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515795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31.85pt;margin-top:7.2pt;width:0;height:8.8pt;z-index:251678720" o:connectortype="straight" strokecolor="#0070c0" strokeweight="3pt"/>
        </w:pict>
      </w:r>
      <w:r>
        <w:rPr>
          <w:noProof/>
          <w:lang w:eastAsia="es-MX"/>
        </w:rPr>
        <w:pict>
          <v:shape id="_x0000_s1040" type="#_x0000_t32" style="position:absolute;margin-left:576.35pt;margin-top:16.25pt;width:.05pt;height:35.9pt;z-index:251682816" o:connectortype="straight" strokecolor="#0070c0" strokeweight="3pt"/>
        </w:pict>
      </w:r>
      <w:r>
        <w:rPr>
          <w:noProof/>
          <w:lang w:eastAsia="es-MX"/>
        </w:rPr>
        <w:pict>
          <v:shape id="_x0000_s1038" type="#_x0000_t32" style="position:absolute;margin-left:80.65pt;margin-top:16.25pt;width:0;height:19.45pt;z-index:251680768" o:connectortype="straight" strokecolor="#0070c0" strokeweight="3pt"/>
        </w:pict>
      </w:r>
      <w:r w:rsidRPr="00F43EE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pt;margin-top:36.45pt;width:153.85pt;height:52.5pt;z-index:251662336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6F47C2" w:rsidRPr="00D04DB0" w:rsidRDefault="00DD49E1" w:rsidP="00D04DB0">
                  <w:pPr>
                    <w:jc w:val="center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Unidad de aprendizaje I</w:t>
                  </w:r>
                  <w:r w:rsidR="006F47C2" w:rsidRPr="00D04DB0">
                    <w:rPr>
                      <w:rFonts w:ascii="Century Gothic" w:hAnsi="Century Gothic"/>
                      <w:lang w:val="es-ES"/>
                    </w:rPr>
                    <w:t xml:space="preserve"> “</w:t>
                  </w:r>
                  <w:r w:rsidR="00D04DB0" w:rsidRPr="00D04DB0">
                    <w:rPr>
                      <w:rFonts w:ascii="Century Gothic" w:hAnsi="Century Gothic"/>
                      <w:lang w:val="es-ES"/>
                    </w:rPr>
                    <w:t>El sujeto, relato autobiográfico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32" style="position:absolute;margin-left:80.65pt;margin-top:88.95pt;width:0;height:21pt;z-index:251683840" o:connectortype="straight" strokecolor="#0070c0" strokeweight="3pt"/>
        </w:pict>
      </w:r>
      <w:r>
        <w:rPr>
          <w:noProof/>
          <w:lang w:eastAsia="es-MX"/>
        </w:rPr>
        <w:pict>
          <v:shape id="_x0000_s1037" type="#_x0000_t32" style="position:absolute;margin-left:80.6pt;margin-top:16.25pt;width:495.75pt;height:0;z-index:251679744" o:connectortype="straight" strokecolor="#0070c0" strokeweight="3pt"/>
        </w:pict>
      </w:r>
      <w:r>
        <w:rPr>
          <w:noProof/>
          <w:lang w:eastAsia="es-MX"/>
        </w:rPr>
        <w:pict>
          <v:shape id="_x0000_s1039" type="#_x0000_t32" style="position:absolute;margin-left:331.9pt;margin-top:16.25pt;width:0;height:11.95pt;z-index:251681792" o:connectortype="straight" strokecolor="#0070c0" strokeweight="3pt"/>
        </w:pict>
      </w:r>
      <w:r w:rsidRPr="00F43EE8">
        <w:rPr>
          <w:noProof/>
          <w:lang w:val="es-ES"/>
        </w:rPr>
        <w:pict>
          <v:shape id="_x0000_s1030" type="#_x0000_t202" style="position:absolute;margin-left:231.05pt;margin-top:28.2pt;width:199.8pt;height:68.25pt;z-index:25166745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7B36" w:rsidRPr="00DD49E1" w:rsidRDefault="00DD49E1" w:rsidP="00DD49E1">
                  <w:pPr>
                    <w:jc w:val="center"/>
                    <w:rPr>
                      <w:rFonts w:ascii="Century Gothic" w:hAnsi="Century Gothic"/>
                      <w:lang w:val="es-ES"/>
                    </w:rPr>
                  </w:pPr>
                  <w:r w:rsidRPr="00DD49E1">
                    <w:rPr>
                      <w:rFonts w:ascii="Century Gothic" w:hAnsi="Century Gothic"/>
                      <w:lang w:val="es-ES"/>
                    </w:rPr>
                    <w:t>Unidad de aprendizaje II “Problemática de la profesión docente: debates, dimensiones y propuestas.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32" style="position:absolute;margin-left:331.9pt;margin-top:96.45pt;width:0;height:58.5pt;z-index:251684864" o:connectortype="straight" strokecolor="#0070c0" strokeweight="3pt"/>
        </w:pict>
      </w:r>
      <w:r>
        <w:rPr>
          <w:noProof/>
          <w:lang w:eastAsia="es-MX"/>
        </w:rPr>
        <w:pict>
          <v:shape id="_x0000_s1043" type="#_x0000_t32" style="position:absolute;margin-left:576.35pt;margin-top:127.95pt;width:.05pt;height:57.7pt;z-index:251685888" o:connectortype="straight" strokecolor="#0070c0" strokeweight="3pt"/>
        </w:pict>
      </w:r>
      <w:r w:rsidRPr="00F43EE8">
        <w:rPr>
          <w:noProof/>
          <w:lang w:val="es-ES"/>
        </w:rPr>
        <w:pict>
          <v:shape id="_x0000_s1033" type="#_x0000_t202" style="position:absolute;margin-left:461.1pt;margin-top:52.15pt;width:212.9pt;height:68.3pt;z-index:251673600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811F3B" w:rsidRPr="00811F3B" w:rsidRDefault="00811F3B" w:rsidP="00811F3B">
                  <w:pPr>
                    <w:jc w:val="center"/>
                    <w:rPr>
                      <w:rFonts w:ascii="Century Gothic" w:hAnsi="Century Gothic"/>
                      <w:lang w:val="es-ES"/>
                    </w:rPr>
                  </w:pPr>
                  <w:r w:rsidRPr="00811F3B">
                    <w:rPr>
                      <w:rFonts w:ascii="Century Gothic" w:hAnsi="Century Gothic"/>
                      <w:lang w:val="es-ES"/>
                    </w:rPr>
                    <w:t>Unidad de aprendizaje III “Miradas divergentes sobre la formación y profesión docente: los agentes de la política educativa.</w:t>
                  </w:r>
                </w:p>
              </w:txbxContent>
            </v:textbox>
          </v:shape>
        </w:pict>
      </w:r>
      <w:r w:rsidRPr="00F43EE8">
        <w:rPr>
          <w:noProof/>
          <w:lang w:val="es-ES"/>
        </w:rPr>
        <w:pict>
          <v:shape id="_x0000_s1034" type="#_x0000_t202" style="position:absolute;margin-left:465.35pt;margin-top:184.15pt;width:208.65pt;height:128.3pt;z-index:251675648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811F3B" w:rsidRDefault="00811F3B">
                  <w:pPr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                       </w:t>
                  </w:r>
                  <w:r w:rsidRPr="00811F3B">
                    <w:rPr>
                      <w:b/>
                      <w:lang w:val="es-ES"/>
                    </w:rPr>
                    <w:t xml:space="preserve">COMPETENCIAS     </w:t>
                  </w:r>
                  <w:r>
                    <w:rPr>
                      <w:lang w:val="es-ES"/>
                    </w:rPr>
                    <w:t xml:space="preserve">                                                                                   –Asume críticamente responsabilidades establecidas en el marco normativo                                                             –Reconoce el proceso a través del cual se desarrolla la profesión docente                                                                               –Elabora propuestas de comunicación visual para exponer sus ideas</w:t>
                  </w:r>
                </w:p>
              </w:txbxContent>
            </v:textbox>
          </v:shape>
        </w:pict>
      </w:r>
      <w:r w:rsidRPr="00F43EE8">
        <w:rPr>
          <w:noProof/>
          <w:lang w:val="es-ES"/>
        </w:rPr>
        <w:pict>
          <v:shape id="_x0000_s1031" type="#_x0000_t202" style="position:absolute;margin-left:229.95pt;margin-top:154.95pt;width:194.95pt;height:157.5pt;z-index:25166950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D49E1" w:rsidRDefault="00DD49E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</w:t>
                  </w:r>
                  <w:r w:rsidRPr="00811F3B">
                    <w:rPr>
                      <w:b/>
                      <w:lang w:val="es-ES"/>
                    </w:rPr>
                    <w:t xml:space="preserve">COMPETENCIAS </w:t>
                  </w:r>
                  <w:r>
                    <w:rPr>
                      <w:lang w:val="es-ES"/>
                    </w:rPr>
                    <w:t xml:space="preserve">                                                                                        -Asume críticamente  las responsabilidades                                               –Reconoce el proceso  a través del cual se desarrolla la profesión docente                                                                             –Identifica  y utiliza los conceptos como un referente fundamental para explicar los problemas, los retos y las posibilidades de la profesión docente en el contexto actual.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9" type="#_x0000_t202" style="position:absolute;margin-left:-20.5pt;margin-top:109.95pt;width:181.65pt;height:205.5pt;z-index:251665408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D04DB0" w:rsidRDefault="009E3C33" w:rsidP="009E3C33">
                  <w:r>
                    <w:rPr>
                      <w:b/>
                    </w:rPr>
                    <w:t xml:space="preserve">                  </w:t>
                  </w:r>
                  <w:r w:rsidRPr="009E3C33">
                    <w:rPr>
                      <w:b/>
                    </w:rPr>
                    <w:t xml:space="preserve">COMPETENCIAS  </w:t>
                  </w:r>
                  <w:r>
                    <w:t xml:space="preserve">                                                     </w:t>
                  </w:r>
                  <w:r w:rsidR="00D04DB0">
                    <w:t xml:space="preserve">–Asume críticamente responsabilidades </w:t>
                  </w:r>
                  <w:r>
                    <w:t xml:space="preserve">                                                  </w:t>
                  </w:r>
                  <w:r w:rsidR="00D04DB0">
                    <w:t xml:space="preserve">–Reconoce el proceso a través del cual se </w:t>
                  </w:r>
                  <w:r>
                    <w:t>desarrolla la profesión docente                                                                   –Relaciona la elección personal con las exigencias sociales, educativas, culturales  e ideológicas de la profesión docente                                                    –Aplica narrativa y producción de textos</w:t>
                  </w:r>
                </w:p>
                <w:p w:rsidR="00D04DB0" w:rsidRPr="00D04DB0" w:rsidRDefault="00D04DB0" w:rsidP="00D04DB0"/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32" style="position:absolute;margin-left:80.6pt;margin-top:314.35pt;width:0;height:36pt;z-index:251686912" o:connectortype="straight" strokecolor="#0070c0" strokeweight="3pt"/>
        </w:pict>
      </w:r>
      <w:r>
        <w:rPr>
          <w:noProof/>
          <w:lang w:eastAsia="es-MX"/>
        </w:rPr>
        <w:pict>
          <v:shape id="_x0000_s1045" type="#_x0000_t32" style="position:absolute;margin-left:331.85pt;margin-top:312.45pt;width:0;height:40.5pt;z-index:251687936" o:connectortype="straight" strokecolor="#0070c0" strokeweight="3pt"/>
        </w:pict>
      </w:r>
      <w:r>
        <w:rPr>
          <w:noProof/>
          <w:lang w:eastAsia="es-MX"/>
        </w:rPr>
        <w:pict>
          <v:shape id="_x0000_s1046" type="#_x0000_t32" style="position:absolute;margin-left:576.35pt;margin-top:315.45pt;width:0;height:37.5pt;z-index:251688960" o:connectortype="straight" strokecolor="#0070c0" strokeweight="3pt"/>
        </w:pict>
      </w:r>
      <w:r w:rsidRPr="00F43EE8">
        <w:rPr>
          <w:noProof/>
          <w:lang w:val="es-ES"/>
        </w:rPr>
        <w:pict>
          <v:shape id="_x0000_s1035" type="#_x0000_t202" style="position:absolute;margin-left:473.55pt;margin-top:350.75pt;width:200.45pt;height:148.45pt;z-index:251677696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811F3B" w:rsidRDefault="000559FF">
                  <w:pPr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                           </w:t>
                  </w:r>
                  <w:r w:rsidR="00811F3B" w:rsidRPr="000559FF">
                    <w:rPr>
                      <w:b/>
                      <w:lang w:val="es-ES"/>
                    </w:rPr>
                    <w:t xml:space="preserve">CURSOS </w:t>
                  </w:r>
                  <w:r>
                    <w:rPr>
                      <w:lang w:val="es-ES"/>
                    </w:rPr>
                    <w:t xml:space="preserve">                                                                                                    </w:t>
                  </w:r>
                  <w:r w:rsidR="00811F3B">
                    <w:rPr>
                      <w:lang w:val="es-ES"/>
                    </w:rPr>
                    <w:t>–Las políticas sobre la formación docente</w:t>
                  </w:r>
                  <w:r>
                    <w:rPr>
                      <w:lang w:val="es-ES"/>
                    </w:rPr>
                    <w:t xml:space="preserve">                                                                       </w:t>
                  </w:r>
                  <w:r w:rsidR="00811F3B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–Concepciones académicas sobre la profesión docente                                                          –Concepciones académicas sobre la profesión docente                                                             –Situación actual de la formación y la profesión docente </w:t>
                  </w:r>
                </w:p>
              </w:txbxContent>
            </v:textbox>
          </v:shape>
        </w:pict>
      </w:r>
      <w:r w:rsidRPr="00F43EE8">
        <w:rPr>
          <w:noProof/>
          <w:lang w:val="es-ES"/>
        </w:rPr>
        <w:pict>
          <v:shape id="_x0000_s1028" type="#_x0000_t202" style="position:absolute;margin-left:-20.5pt;margin-top:350.35pt;width:181.65pt;height:148.85pt;z-index:251664384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D04DB0" w:rsidRDefault="00D04DB0" w:rsidP="00D04DB0">
                  <w:pPr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                        </w:t>
                  </w:r>
                  <w:r w:rsidRPr="00D04DB0">
                    <w:rPr>
                      <w:b/>
                      <w:lang w:val="es-ES"/>
                    </w:rPr>
                    <w:t xml:space="preserve">CURSOS   </w:t>
                  </w:r>
                  <w:r>
                    <w:rPr>
                      <w:lang w:val="es-ES"/>
                    </w:rPr>
                    <w:t xml:space="preserve">                                                                             –Sujeto y trayectoria de vida                                                             –Elección profesional e identidad                                                           –La construcción social, cultural e histórica del docente                                                                                                                –Imaginarios y cualidades de la profesión docente                                                                            –Redes de significación en la identidad profesional</w:t>
                  </w:r>
                </w:p>
              </w:txbxContent>
            </v:textbox>
          </v:shape>
        </w:pict>
      </w:r>
      <w:r w:rsidRPr="00F43EE8">
        <w:rPr>
          <w:noProof/>
          <w:lang w:val="es-ES"/>
        </w:rPr>
        <w:pict>
          <v:shape id="_x0000_s1032" type="#_x0000_t202" style="position:absolute;margin-left:229.55pt;margin-top:353.95pt;width:193.85pt;height:143.75pt;z-index:251671552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DD49E1" w:rsidRDefault="00811F3B">
                  <w:pPr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                        </w:t>
                  </w:r>
                  <w:r w:rsidR="00DD49E1" w:rsidRPr="00811F3B">
                    <w:rPr>
                      <w:b/>
                      <w:lang w:val="es-ES"/>
                    </w:rPr>
                    <w:t>CURSOS</w:t>
                  </w:r>
                  <w:r w:rsidR="00DD49E1">
                    <w:rPr>
                      <w:lang w:val="es-ES"/>
                    </w:rPr>
                    <w:t xml:space="preserve">  </w:t>
                  </w:r>
                  <w:r>
                    <w:rPr>
                      <w:lang w:val="es-ES"/>
                    </w:rPr>
                    <w:t xml:space="preserve">                                                                              </w:t>
                  </w:r>
                  <w:r w:rsidR="00DD49E1">
                    <w:rPr>
                      <w:lang w:val="es-ES"/>
                    </w:rPr>
                    <w:t>-Dimensiones  sociales de la</w:t>
                  </w:r>
                  <w:r>
                    <w:rPr>
                      <w:lang w:val="es-ES"/>
                    </w:rPr>
                    <w:t xml:space="preserve"> formación y profesión docente                                                                                –La profesionalización, la inserción al mercado laboral y feminización                                                                                           –Intensidad y malestar docente                                                                –Los nuevos retos de la profesión, sus tensiones y sus debates</w:t>
                  </w:r>
                </w:p>
              </w:txbxContent>
            </v:textbox>
          </v:shape>
        </w:pict>
      </w:r>
      <w:r w:rsidRPr="00F43EE8">
        <w:rPr>
          <w:noProof/>
          <w:lang w:val="es-ES"/>
        </w:rPr>
        <w:pict>
          <v:shape id="_x0000_s1026" type="#_x0000_t202" style="position:absolute;margin-left:219.8pt;margin-top:-75.25pt;width:221.15pt;height:69.7pt;z-index:2516602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6F47C2" w:rsidRPr="00515795" w:rsidRDefault="006F47C2" w:rsidP="006F47C2">
                  <w:pPr>
                    <w:jc w:val="center"/>
                    <w:rPr>
                      <w:rFonts w:ascii="Century Gothic" w:hAnsi="Century Gothic"/>
                      <w:b/>
                      <w:sz w:val="24"/>
                      <w:lang w:val="es-ES"/>
                    </w:rPr>
                  </w:pPr>
                  <w:r w:rsidRPr="00515795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ESTRUCTURA DEL CURSO</w:t>
                  </w:r>
                </w:p>
                <w:p w:rsidR="00515795" w:rsidRPr="00515795" w:rsidRDefault="00515795" w:rsidP="00515795">
                  <w:pPr>
                    <w:jc w:val="center"/>
                    <w:rPr>
                      <w:rFonts w:ascii="Century Gothic" w:hAnsi="Century Gothic"/>
                      <w:b/>
                      <w:sz w:val="24"/>
                      <w:lang w:val="es-ES"/>
                    </w:rPr>
                  </w:pPr>
                  <w:r w:rsidRPr="00515795">
                    <w:rPr>
                      <w:rFonts w:ascii="Century Gothic" w:hAnsi="Century Gothic"/>
                      <w:b/>
                      <w:sz w:val="24"/>
                      <w:lang w:val="es-ES"/>
                    </w:rPr>
                    <w:t>(El sujeto y su formación profesional como docente)</w:t>
                  </w:r>
                </w:p>
              </w:txbxContent>
            </v:textbox>
          </v:shape>
        </w:pict>
      </w:r>
    </w:p>
    <w:sectPr w:rsidR="00EF1EA0" w:rsidSect="00D93EA6">
      <w:headerReference w:type="default" r:id="rId6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3A" w:rsidRDefault="0054573A" w:rsidP="005E3929">
      <w:pPr>
        <w:spacing w:after="0" w:line="240" w:lineRule="auto"/>
      </w:pPr>
      <w:r>
        <w:separator/>
      </w:r>
    </w:p>
  </w:endnote>
  <w:endnote w:type="continuationSeparator" w:id="0">
    <w:p w:rsidR="0054573A" w:rsidRDefault="0054573A" w:rsidP="005E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3A" w:rsidRDefault="0054573A" w:rsidP="005E3929">
      <w:pPr>
        <w:spacing w:after="0" w:line="240" w:lineRule="auto"/>
      </w:pPr>
      <w:r>
        <w:separator/>
      </w:r>
    </w:p>
  </w:footnote>
  <w:footnote w:type="continuationSeparator" w:id="0">
    <w:p w:rsidR="0054573A" w:rsidRDefault="0054573A" w:rsidP="005E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29" w:rsidRDefault="005E3929">
    <w:pPr>
      <w:pStyle w:val="Encabezado"/>
    </w:pPr>
    <w:r>
      <w:t xml:space="preserve">BINE </w:t>
    </w:r>
  </w:p>
  <w:p w:rsidR="005E3929" w:rsidRDefault="005E3929">
    <w:pPr>
      <w:pStyle w:val="Encabezado"/>
    </w:pPr>
    <w:r>
      <w:t>GRAL. “JUAN CRISÓSTOMO BONILLA”</w:t>
    </w:r>
  </w:p>
  <w:p w:rsidR="005E3929" w:rsidRDefault="005E3929">
    <w:pPr>
      <w:pStyle w:val="Encabezado"/>
    </w:pPr>
    <w:r>
      <w:t>El Sujeto y Su formación Profesional como Doc.</w:t>
    </w:r>
  </w:p>
  <w:p w:rsidR="005E3929" w:rsidRDefault="005E3929">
    <w:pPr>
      <w:pStyle w:val="Encabezado"/>
    </w:pPr>
    <w:r>
      <w:t xml:space="preserve">Sandra Portillo Morales </w:t>
    </w:r>
  </w:p>
  <w:p w:rsidR="005E3929" w:rsidRDefault="005E3929">
    <w:pPr>
      <w:pStyle w:val="Encabezado"/>
    </w:pPr>
    <w:r>
      <w:t>1“B”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C2"/>
    <w:rsid w:val="000559FF"/>
    <w:rsid w:val="00515795"/>
    <w:rsid w:val="0054573A"/>
    <w:rsid w:val="005E3929"/>
    <w:rsid w:val="006D7917"/>
    <w:rsid w:val="006F47C2"/>
    <w:rsid w:val="00811F3B"/>
    <w:rsid w:val="009E3C33"/>
    <w:rsid w:val="00AA5C50"/>
    <w:rsid w:val="00AF7B36"/>
    <w:rsid w:val="00B25935"/>
    <w:rsid w:val="00D04DB0"/>
    <w:rsid w:val="00D93EA6"/>
    <w:rsid w:val="00DD49E1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929"/>
  </w:style>
  <w:style w:type="paragraph" w:styleId="Piedepgina">
    <w:name w:val="footer"/>
    <w:basedOn w:val="Normal"/>
    <w:link w:val="PiedepginaCar"/>
    <w:uiPriority w:val="99"/>
    <w:semiHidden/>
    <w:unhideWhenUsed/>
    <w:rsid w:val="005E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3</cp:revision>
  <dcterms:created xsi:type="dcterms:W3CDTF">2014-09-02T23:04:00Z</dcterms:created>
  <dcterms:modified xsi:type="dcterms:W3CDTF">2014-09-03T00:29:00Z</dcterms:modified>
</cp:coreProperties>
</file>