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6B" w:rsidRDefault="008863D4">
      <w:r>
        <w:rPr>
          <w:noProof/>
          <w:lang w:eastAsia="es-MX"/>
        </w:rPr>
        <w:pict>
          <v:shapetype id="_x0000_t202" coordsize="21600,21600" o:spt="202" path="m,l,21600r21600,l21600,xe">
            <v:stroke joinstyle="miter"/>
            <v:path gradientshapeok="t" o:connecttype="rect"/>
          </v:shapetype>
          <v:shape id="_x0000_s1026" type="#_x0000_t202" style="position:absolute;margin-left:136.8pt;margin-top:-74pt;width:5in;height:166.85pt;z-index:251658240" fillcolor="white [3201]" strokecolor="#f79646 [3209]" strokeweight="1pt">
            <v:stroke dashstyle="dash"/>
            <v:shadow color="#868686"/>
            <v:textbox style="mso-next-textbox:#_x0000_s1026">
              <w:txbxContent>
                <w:p w:rsidR="003304D4" w:rsidRDefault="003304D4" w:rsidP="008863D4">
                  <w:pPr>
                    <w:jc w:val="center"/>
                  </w:pPr>
                  <w:r>
                    <w:t>BENEMÉRITO INSTITUTO NORMALES DEL ESTADO                                                                GRAL. “JUAN CRISÓSTOMO BONILLA”</w:t>
                  </w:r>
                </w:p>
                <w:p w:rsidR="003304D4" w:rsidRDefault="003304D4" w:rsidP="008863D4">
                  <w:pPr>
                    <w:autoSpaceDE w:val="0"/>
                    <w:autoSpaceDN w:val="0"/>
                    <w:adjustRightInd w:val="0"/>
                    <w:spacing w:after="0" w:line="240" w:lineRule="auto"/>
                    <w:jc w:val="center"/>
                  </w:pPr>
                  <w:r>
                    <w:rPr>
                      <w:noProof/>
                      <w:lang w:eastAsia="es-MX"/>
                    </w:rPr>
                    <w:drawing>
                      <wp:inline distT="0" distB="0" distL="0" distR="0">
                        <wp:extent cx="412025" cy="306506"/>
                        <wp:effectExtent l="19050" t="0" r="7075" b="0"/>
                        <wp:docPr id="5"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7"/>
                                <a:stretch>
                                  <a:fillRect/>
                                </a:stretch>
                              </pic:blipFill>
                              <pic:spPr>
                                <a:xfrm>
                                  <a:off x="0" y="0"/>
                                  <a:ext cx="408467" cy="303859"/>
                                </a:xfrm>
                                <a:prstGeom prst="rect">
                                  <a:avLst/>
                                </a:prstGeom>
                              </pic:spPr>
                            </pic:pic>
                          </a:graphicData>
                        </a:graphic>
                      </wp:inline>
                    </w:drawing>
                  </w:r>
                </w:p>
                <w:p w:rsidR="003304D4" w:rsidRPr="008863D4" w:rsidRDefault="003304D4" w:rsidP="008863D4">
                  <w:pPr>
                    <w:autoSpaceDE w:val="0"/>
                    <w:autoSpaceDN w:val="0"/>
                    <w:adjustRightInd w:val="0"/>
                    <w:spacing w:after="0" w:line="240" w:lineRule="auto"/>
                    <w:jc w:val="center"/>
                    <w:rPr>
                      <w:rFonts w:cs="Arial"/>
                      <w:bCs/>
                      <w:szCs w:val="28"/>
                    </w:rPr>
                  </w:pPr>
                  <w:r>
                    <w:t xml:space="preserve">LIC. EN EDUCACIÓN PREESCOLAR                                                                                           HISTORIA DE LA EDUCACIÓN EN MEXICO                                                                                              REPORTE TEMA II                                                                                                                                       </w:t>
                  </w:r>
                  <w:r w:rsidRPr="008863D4">
                    <w:rPr>
                      <w:rFonts w:cs="Arial"/>
                      <w:bCs/>
                      <w:szCs w:val="28"/>
                    </w:rPr>
                    <w:t>LOS</w:t>
                  </w:r>
                  <w:r>
                    <w:rPr>
                      <w:rFonts w:cs="Arial"/>
                      <w:bCs/>
                      <w:szCs w:val="28"/>
                    </w:rPr>
                    <w:t xml:space="preserve"> ORÍGENES DE LA RADIO EDUCATIVA</w:t>
                  </w:r>
                  <w:r w:rsidRPr="008863D4">
                    <w:rPr>
                      <w:rFonts w:cs="Arial"/>
                      <w:bCs/>
                      <w:szCs w:val="28"/>
                    </w:rPr>
                    <w:t>EN MÉXICO Y ALEMANIA: 1924-1935</w:t>
                  </w:r>
                </w:p>
                <w:p w:rsidR="003304D4" w:rsidRPr="008863D4" w:rsidRDefault="003304D4" w:rsidP="008863D4">
                  <w:pPr>
                    <w:jc w:val="center"/>
                  </w:pPr>
                  <w:r w:rsidRPr="008863D4">
                    <w:rPr>
                      <w:rFonts w:cs="Arial"/>
                      <w:sz w:val="16"/>
                      <w:szCs w:val="14"/>
                    </w:rPr>
                    <w:t>EUGENIA ROLDÁN VERA</w:t>
                  </w:r>
                  <w:r>
                    <w:rPr>
                      <w:rFonts w:cs="Arial"/>
                      <w:sz w:val="16"/>
                      <w:szCs w:val="14"/>
                    </w:rPr>
                    <w:t xml:space="preserve">                                                                                                                                                                </w:t>
                  </w:r>
                  <w:r>
                    <w:rPr>
                      <w:rFonts w:cs="Arial"/>
                      <w:szCs w:val="14"/>
                    </w:rPr>
                    <w:t>ALUMNA: SANDRA PORTILLO MORALES                                                                                               “1B”</w:t>
                  </w:r>
                </w:p>
              </w:txbxContent>
            </v:textbox>
          </v:shape>
        </w:pict>
      </w:r>
    </w:p>
    <w:p w:rsidR="00157E6B" w:rsidRPr="00157E6B" w:rsidRDefault="00157E6B" w:rsidP="00157E6B"/>
    <w:p w:rsidR="00157E6B" w:rsidRDefault="00157E6B" w:rsidP="00157E6B"/>
    <w:p w:rsidR="00EF1EA0" w:rsidRDefault="00EF1EA0" w:rsidP="00157E6B">
      <w:pPr>
        <w:jc w:val="center"/>
      </w:pPr>
    </w:p>
    <w:p w:rsidR="00157E6B" w:rsidRDefault="00157E6B" w:rsidP="00157E6B">
      <w:pPr>
        <w:rPr>
          <w:rFonts w:ascii="Century Gothic" w:hAnsi="Century Gothic"/>
        </w:rPr>
      </w:pPr>
      <w:r>
        <w:rPr>
          <w:rFonts w:ascii="Century Gothic" w:hAnsi="Century Gothic"/>
        </w:rPr>
        <w:t>Cuadro comparativo:</w:t>
      </w:r>
    </w:p>
    <w:tbl>
      <w:tblPr>
        <w:tblStyle w:val="Tablaconcuadrcula"/>
        <w:tblW w:w="14071" w:type="dxa"/>
        <w:tblLook w:val="04A0"/>
      </w:tblPr>
      <w:tblGrid>
        <w:gridCol w:w="6743"/>
        <w:gridCol w:w="7328"/>
      </w:tblGrid>
      <w:tr w:rsidR="00157E6B" w:rsidTr="00CD76A0">
        <w:trPr>
          <w:trHeight w:val="437"/>
        </w:trPr>
        <w:tc>
          <w:tcPr>
            <w:tcW w:w="14071" w:type="dxa"/>
            <w:gridSpan w:val="2"/>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157E6B" w:rsidRPr="00157E6B" w:rsidRDefault="00157E6B" w:rsidP="00157E6B">
            <w:pPr>
              <w:jc w:val="center"/>
              <w:rPr>
                <w:rFonts w:ascii="Century Gothic" w:hAnsi="Century Gothic"/>
                <w:b/>
                <w:sz w:val="36"/>
              </w:rPr>
            </w:pPr>
            <w:r w:rsidRPr="00157E6B">
              <w:rPr>
                <w:rFonts w:ascii="Century Gothic" w:hAnsi="Century Gothic"/>
                <w:b/>
                <w:sz w:val="32"/>
              </w:rPr>
              <w:t>LOS ORIGENES DE LA RADIO EDUCATIVA EN MÉXICP Y ALEMANIA: 1924-1935 M.R.V</w:t>
            </w:r>
            <w:r w:rsidRPr="00157E6B">
              <w:rPr>
                <w:rFonts w:ascii="Century Gothic" w:hAnsi="Century Gothic"/>
                <w:b/>
                <w:sz w:val="36"/>
              </w:rPr>
              <w:t>.</w:t>
            </w:r>
          </w:p>
          <w:p w:rsidR="00157E6B" w:rsidRDefault="00157E6B" w:rsidP="00157E6B">
            <w:pPr>
              <w:rPr>
                <w:rFonts w:ascii="Century Gothic" w:hAnsi="Century Gothic"/>
              </w:rPr>
            </w:pPr>
          </w:p>
        </w:tc>
      </w:tr>
      <w:tr w:rsidR="00157E6B" w:rsidTr="00CD76A0">
        <w:trPr>
          <w:trHeight w:val="485"/>
        </w:trPr>
        <w:tc>
          <w:tcPr>
            <w:tcW w:w="14071" w:type="dxa"/>
            <w:gridSpan w:val="2"/>
            <w:tcBorders>
              <w:top w:val="triple" w:sz="4" w:space="0" w:color="8064A2" w:themeColor="accent4"/>
              <w:left w:val="triple" w:sz="4" w:space="0" w:color="8064A2" w:themeColor="accent4"/>
              <w:right w:val="triple" w:sz="4" w:space="0" w:color="8064A2" w:themeColor="accent4"/>
            </w:tcBorders>
          </w:tcPr>
          <w:p w:rsidR="00157E6B" w:rsidRPr="00157E6B" w:rsidRDefault="00157E6B" w:rsidP="00157E6B">
            <w:pPr>
              <w:autoSpaceDE w:val="0"/>
              <w:autoSpaceDN w:val="0"/>
              <w:adjustRightInd w:val="0"/>
              <w:jc w:val="center"/>
              <w:rPr>
                <w:rFonts w:ascii="Century Gothic" w:hAnsi="Century Gothic" w:cs="Arial"/>
                <w:b/>
                <w:bCs/>
                <w:sz w:val="20"/>
                <w:szCs w:val="20"/>
              </w:rPr>
            </w:pPr>
            <w:r w:rsidRPr="00157E6B">
              <w:rPr>
                <w:rFonts w:ascii="Century Gothic" w:hAnsi="Century Gothic" w:cs="Arial"/>
                <w:b/>
                <w:bCs/>
                <w:sz w:val="32"/>
                <w:szCs w:val="20"/>
              </w:rPr>
              <w:t>La radio educativa en sus primeros tiempos: globalización y comparación</w:t>
            </w:r>
          </w:p>
        </w:tc>
      </w:tr>
      <w:tr w:rsidR="00157E6B" w:rsidTr="00CD76A0">
        <w:trPr>
          <w:trHeight w:val="528"/>
        </w:trPr>
        <w:tc>
          <w:tcPr>
            <w:tcW w:w="6743"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157E6B" w:rsidRPr="00157E6B" w:rsidRDefault="00157E6B" w:rsidP="00157E6B">
            <w:pPr>
              <w:jc w:val="center"/>
              <w:rPr>
                <w:rFonts w:ascii="Century Gothic" w:hAnsi="Century Gothic"/>
                <w:b/>
                <w:sz w:val="28"/>
              </w:rPr>
            </w:pPr>
            <w:r w:rsidRPr="00157E6B">
              <w:rPr>
                <w:rFonts w:ascii="Century Gothic" w:hAnsi="Century Gothic"/>
                <w:b/>
                <w:sz w:val="28"/>
              </w:rPr>
              <w:t>MÉXICO</w:t>
            </w:r>
          </w:p>
          <w:p w:rsidR="00157E6B" w:rsidRPr="00157E6B" w:rsidRDefault="00157E6B" w:rsidP="00157E6B">
            <w:pPr>
              <w:jc w:val="center"/>
              <w:rPr>
                <w:rFonts w:ascii="Century Gothic" w:hAnsi="Century Gothic"/>
                <w:sz w:val="28"/>
              </w:rPr>
            </w:pPr>
          </w:p>
        </w:tc>
        <w:tc>
          <w:tcPr>
            <w:tcW w:w="7328"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157E6B" w:rsidRPr="00157E6B" w:rsidRDefault="00157E6B" w:rsidP="00157E6B">
            <w:pPr>
              <w:jc w:val="center"/>
              <w:rPr>
                <w:rFonts w:ascii="Century Gothic" w:hAnsi="Century Gothic"/>
                <w:b/>
              </w:rPr>
            </w:pPr>
            <w:r w:rsidRPr="00157E6B">
              <w:rPr>
                <w:rFonts w:ascii="Century Gothic" w:hAnsi="Century Gothic"/>
                <w:b/>
                <w:sz w:val="28"/>
              </w:rPr>
              <w:t>ALEMANIA</w:t>
            </w:r>
          </w:p>
        </w:tc>
      </w:tr>
      <w:tr w:rsidR="00CD76A0" w:rsidTr="003304D4">
        <w:trPr>
          <w:trHeight w:val="3019"/>
        </w:trPr>
        <w:tc>
          <w:tcPr>
            <w:tcW w:w="6743" w:type="dxa"/>
            <w:tcBorders>
              <w:top w:val="triple" w:sz="4" w:space="0" w:color="8064A2" w:themeColor="accent4"/>
              <w:left w:val="triple" w:sz="4" w:space="0" w:color="8064A2" w:themeColor="accent4"/>
              <w:right w:val="triple" w:sz="4" w:space="0" w:color="8064A2" w:themeColor="accent4"/>
            </w:tcBorders>
          </w:tcPr>
          <w:p w:rsidR="00CD76A0" w:rsidRDefault="00CD76A0" w:rsidP="00700521">
            <w:pPr>
              <w:pStyle w:val="Prrafodelista"/>
              <w:autoSpaceDE w:val="0"/>
              <w:autoSpaceDN w:val="0"/>
              <w:adjustRightInd w:val="0"/>
              <w:rPr>
                <w:rFonts w:ascii="Century Gothic" w:hAnsi="Century Gothic" w:cs="Times New Roman"/>
              </w:rPr>
            </w:pPr>
          </w:p>
          <w:p w:rsidR="00CD76A0" w:rsidRDefault="00CD76A0" w:rsidP="00157E6B">
            <w:pPr>
              <w:pStyle w:val="Prrafodelista"/>
              <w:numPr>
                <w:ilvl w:val="0"/>
                <w:numId w:val="1"/>
              </w:numPr>
              <w:autoSpaceDE w:val="0"/>
              <w:autoSpaceDN w:val="0"/>
              <w:adjustRightInd w:val="0"/>
              <w:rPr>
                <w:rFonts w:ascii="Century Gothic" w:hAnsi="Century Gothic" w:cs="Times New Roman"/>
              </w:rPr>
            </w:pPr>
            <w:r w:rsidRPr="00700521">
              <w:rPr>
                <w:rFonts w:ascii="Century Gothic" w:hAnsi="Century Gothic" w:cs="Times New Roman"/>
              </w:rPr>
              <w:t xml:space="preserve">En México el desarrollo de la radiodifusión fue rápido pero su alcance Social fue más limitado. La Secretaría de Educación Pública (SEP) fundó en 1924 su propia estación de radio, con un doble propósito “educativo” y “artístico” </w:t>
            </w:r>
          </w:p>
          <w:p w:rsidR="00CD76A0" w:rsidRPr="00700521" w:rsidRDefault="00CD76A0" w:rsidP="00700521">
            <w:pPr>
              <w:pStyle w:val="Prrafodelista"/>
              <w:numPr>
                <w:ilvl w:val="0"/>
                <w:numId w:val="1"/>
              </w:numPr>
              <w:autoSpaceDE w:val="0"/>
              <w:autoSpaceDN w:val="0"/>
              <w:adjustRightInd w:val="0"/>
              <w:rPr>
                <w:rFonts w:ascii="Century Gothic" w:hAnsi="Century Gothic" w:cs="Times New Roman"/>
              </w:rPr>
            </w:pPr>
            <w:r w:rsidRPr="00700521">
              <w:rPr>
                <w:rFonts w:ascii="Century Gothic" w:hAnsi="Century Gothic" w:cs="Times New Roman"/>
              </w:rPr>
              <w:t xml:space="preserve">En México </w:t>
            </w:r>
            <w:r>
              <w:rPr>
                <w:rFonts w:ascii="Century Gothic" w:hAnsi="Century Gothic" w:cs="Times New Roman"/>
              </w:rPr>
              <w:t>para 1930</w:t>
            </w:r>
            <w:r w:rsidRPr="00700521">
              <w:rPr>
                <w:rFonts w:ascii="Century Gothic" w:hAnsi="Century Gothic" w:cs="Times New Roman"/>
              </w:rPr>
              <w:t xml:space="preserve"> no llegaban a cien mil</w:t>
            </w:r>
            <w:r>
              <w:rPr>
                <w:rFonts w:ascii="Century Gothic" w:hAnsi="Century Gothic" w:cs="Times New Roman"/>
              </w:rPr>
              <w:t xml:space="preserve"> radioescuchas.</w:t>
            </w:r>
          </w:p>
        </w:tc>
        <w:tc>
          <w:tcPr>
            <w:tcW w:w="7328" w:type="dxa"/>
            <w:tcBorders>
              <w:top w:val="triple" w:sz="4" w:space="0" w:color="8064A2" w:themeColor="accent4"/>
              <w:left w:val="triple" w:sz="4" w:space="0" w:color="8064A2" w:themeColor="accent4"/>
              <w:right w:val="triple" w:sz="4" w:space="0" w:color="8064A2" w:themeColor="accent4"/>
            </w:tcBorders>
          </w:tcPr>
          <w:p w:rsidR="00CD76A0" w:rsidRDefault="00CD76A0" w:rsidP="00157E6B">
            <w:pPr>
              <w:rPr>
                <w:rFonts w:ascii="Century Gothic" w:hAnsi="Century Gothic"/>
              </w:rPr>
            </w:pPr>
          </w:p>
          <w:p w:rsidR="00CD76A0" w:rsidRPr="00700521" w:rsidRDefault="00CD76A0" w:rsidP="00700521">
            <w:pPr>
              <w:pStyle w:val="Prrafodelista"/>
              <w:numPr>
                <w:ilvl w:val="0"/>
                <w:numId w:val="1"/>
              </w:numPr>
              <w:autoSpaceDE w:val="0"/>
              <w:autoSpaceDN w:val="0"/>
              <w:adjustRightInd w:val="0"/>
              <w:rPr>
                <w:rFonts w:ascii="Century Gothic" w:hAnsi="Century Gothic" w:cs="Times New Roman"/>
              </w:rPr>
            </w:pPr>
            <w:r w:rsidRPr="00700521">
              <w:rPr>
                <w:rFonts w:ascii="Century Gothic" w:hAnsi="Century Gothic" w:cs="Times New Roman"/>
              </w:rPr>
              <w:t xml:space="preserve">Alemania fue el país europeo que experimentó el crecimiento más rápido en la radiodifusión: en 1926 se fundó el denominado Schulfunk </w:t>
            </w:r>
            <w:r w:rsidRPr="00700521">
              <w:rPr>
                <w:rFonts w:ascii="Century Gothic" w:hAnsi="Century Gothic" w:cs="Times New Roman"/>
                <w:i/>
                <w:iCs/>
              </w:rPr>
              <w:t>(radio en el salón de clases</w:t>
            </w:r>
            <w:r>
              <w:rPr>
                <w:rFonts w:ascii="Century Gothic" w:hAnsi="Century Gothic" w:cs="Times New Roman"/>
                <w:i/>
                <w:iCs/>
              </w:rPr>
              <w:t>).</w:t>
            </w:r>
          </w:p>
          <w:p w:rsidR="00CD76A0" w:rsidRPr="00700521" w:rsidRDefault="00CD76A0" w:rsidP="00700521">
            <w:pPr>
              <w:pStyle w:val="Prrafodelista"/>
              <w:numPr>
                <w:ilvl w:val="0"/>
                <w:numId w:val="1"/>
              </w:numPr>
              <w:autoSpaceDE w:val="0"/>
              <w:autoSpaceDN w:val="0"/>
              <w:adjustRightInd w:val="0"/>
              <w:rPr>
                <w:rFonts w:ascii="Century Gothic" w:hAnsi="Century Gothic" w:cs="Times New Roman"/>
              </w:rPr>
            </w:pPr>
            <w:r w:rsidRPr="00700521">
              <w:rPr>
                <w:rFonts w:ascii="Century Gothic" w:hAnsi="Century Gothic" w:cs="Times New Roman"/>
              </w:rPr>
              <w:t>Alemania hacia 1930 contaba con unos tres millones de radioescuchas</w:t>
            </w:r>
            <w:r>
              <w:rPr>
                <w:rFonts w:ascii="Century Gothic" w:hAnsi="Century Gothic" w:cs="Times New Roman"/>
              </w:rPr>
              <w:t>.</w:t>
            </w:r>
          </w:p>
        </w:tc>
      </w:tr>
      <w:tr w:rsidR="00700521" w:rsidTr="00CD76A0">
        <w:trPr>
          <w:trHeight w:val="665"/>
        </w:trPr>
        <w:tc>
          <w:tcPr>
            <w:tcW w:w="14071" w:type="dxa"/>
            <w:gridSpan w:val="2"/>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700521" w:rsidRPr="00700521" w:rsidRDefault="00700521" w:rsidP="00700521">
            <w:pPr>
              <w:autoSpaceDE w:val="0"/>
              <w:autoSpaceDN w:val="0"/>
              <w:adjustRightInd w:val="0"/>
              <w:rPr>
                <w:rFonts w:ascii="Century Gothic" w:hAnsi="Century Gothic" w:cs="Times New Roman"/>
              </w:rPr>
            </w:pPr>
            <w:r w:rsidRPr="00700521">
              <w:rPr>
                <w:rFonts w:ascii="Century Gothic" w:hAnsi="Century Gothic"/>
              </w:rPr>
              <w:t xml:space="preserve">Similitud: </w:t>
            </w:r>
            <w:r w:rsidRPr="00700521">
              <w:rPr>
                <w:rFonts w:ascii="Century Gothic" w:hAnsi="Century Gothic" w:cs="Times New Roman"/>
              </w:rPr>
              <w:t>El interés por util</w:t>
            </w:r>
            <w:r>
              <w:rPr>
                <w:rFonts w:ascii="Century Gothic" w:hAnsi="Century Gothic" w:cs="Times New Roman"/>
              </w:rPr>
              <w:t xml:space="preserve">izar este medio de comunicación </w:t>
            </w:r>
            <w:r w:rsidRPr="00700521">
              <w:rPr>
                <w:rFonts w:ascii="Century Gothic" w:hAnsi="Century Gothic" w:cs="Times New Roman"/>
              </w:rPr>
              <w:t>con fines educativos</w:t>
            </w:r>
            <w:r>
              <w:rPr>
                <w:rFonts w:ascii="Century Gothic" w:hAnsi="Century Gothic" w:cs="Times New Roman"/>
              </w:rPr>
              <w:t>.</w:t>
            </w:r>
          </w:p>
        </w:tc>
      </w:tr>
    </w:tbl>
    <w:p w:rsidR="001F0C7C" w:rsidRPr="00CD76A0" w:rsidRDefault="001F0C7C" w:rsidP="00157E6B">
      <w:pPr>
        <w:rPr>
          <w:rFonts w:ascii="Century Gothic" w:hAnsi="Century Gothic"/>
          <w:b/>
          <w:sz w:val="32"/>
        </w:rPr>
      </w:pPr>
    </w:p>
    <w:tbl>
      <w:tblPr>
        <w:tblStyle w:val="Tablaconcuadrcula"/>
        <w:tblW w:w="13697" w:type="dxa"/>
        <w:tblLook w:val="04A0"/>
      </w:tblPr>
      <w:tblGrid>
        <w:gridCol w:w="7006"/>
        <w:gridCol w:w="6691"/>
      </w:tblGrid>
      <w:tr w:rsidR="001F0C7C" w:rsidRPr="00CD76A0" w:rsidTr="00CD76A0">
        <w:trPr>
          <w:trHeight w:val="441"/>
        </w:trPr>
        <w:tc>
          <w:tcPr>
            <w:tcW w:w="13697" w:type="dxa"/>
            <w:gridSpan w:val="2"/>
            <w:tcBorders>
              <w:top w:val="triple" w:sz="4" w:space="0" w:color="8064A2" w:themeColor="accent4"/>
              <w:left w:val="triple" w:sz="4" w:space="0" w:color="8064A2" w:themeColor="accent4"/>
              <w:right w:val="triple" w:sz="4" w:space="0" w:color="8064A2" w:themeColor="accent4"/>
            </w:tcBorders>
          </w:tcPr>
          <w:p w:rsidR="001F0C7C" w:rsidRPr="00CD76A0" w:rsidRDefault="001F0C7C" w:rsidP="001F0C7C">
            <w:pPr>
              <w:jc w:val="center"/>
              <w:rPr>
                <w:rFonts w:ascii="Century Gothic" w:hAnsi="Century Gothic"/>
                <w:b/>
                <w:sz w:val="32"/>
              </w:rPr>
            </w:pPr>
            <w:r w:rsidRPr="00CD76A0">
              <w:rPr>
                <w:rFonts w:ascii="Century Gothic" w:hAnsi="Century Gothic"/>
                <w:b/>
                <w:sz w:val="32"/>
              </w:rPr>
              <w:lastRenderedPageBreak/>
              <w:t>Educación y radio en el México posrevolucionario y en la republica de Weimar</w:t>
            </w:r>
          </w:p>
        </w:tc>
      </w:tr>
      <w:tr w:rsidR="001F0C7C" w:rsidTr="00CD76A0">
        <w:trPr>
          <w:trHeight w:val="498"/>
        </w:trPr>
        <w:tc>
          <w:tcPr>
            <w:tcW w:w="7006"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1F0C7C" w:rsidRDefault="001F0C7C" w:rsidP="001F0C7C">
            <w:pPr>
              <w:jc w:val="center"/>
              <w:rPr>
                <w:rFonts w:ascii="Century Gothic" w:hAnsi="Century Gothic"/>
              </w:rPr>
            </w:pPr>
            <w:r>
              <w:rPr>
                <w:rFonts w:ascii="Century Gothic" w:hAnsi="Century Gothic"/>
              </w:rPr>
              <w:t>MÉXICO</w:t>
            </w:r>
          </w:p>
        </w:tc>
        <w:tc>
          <w:tcPr>
            <w:tcW w:w="6691"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1F0C7C" w:rsidRDefault="001F0C7C" w:rsidP="001F0C7C">
            <w:pPr>
              <w:jc w:val="center"/>
              <w:rPr>
                <w:rFonts w:ascii="Century Gothic" w:hAnsi="Century Gothic"/>
              </w:rPr>
            </w:pPr>
            <w:r>
              <w:rPr>
                <w:rFonts w:ascii="Century Gothic" w:hAnsi="Century Gothic"/>
              </w:rPr>
              <w:t>ALEMANIA</w:t>
            </w:r>
          </w:p>
        </w:tc>
      </w:tr>
      <w:tr w:rsidR="001F0C7C" w:rsidTr="00CD76A0">
        <w:trPr>
          <w:trHeight w:val="4555"/>
        </w:trPr>
        <w:tc>
          <w:tcPr>
            <w:tcW w:w="7006"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1F0C7C" w:rsidRDefault="001F0C7C" w:rsidP="00157E6B">
            <w:pPr>
              <w:rPr>
                <w:rFonts w:ascii="Century Gothic" w:hAnsi="Century Gothic"/>
              </w:rPr>
            </w:pPr>
          </w:p>
          <w:p w:rsidR="001F0C7C" w:rsidRDefault="001F0C7C" w:rsidP="00591936">
            <w:pPr>
              <w:pStyle w:val="Prrafodelista"/>
              <w:numPr>
                <w:ilvl w:val="0"/>
                <w:numId w:val="3"/>
              </w:numPr>
              <w:autoSpaceDE w:val="0"/>
              <w:autoSpaceDN w:val="0"/>
              <w:adjustRightInd w:val="0"/>
              <w:rPr>
                <w:rFonts w:ascii="Century Gothic" w:hAnsi="Century Gothic" w:cs="Miriam"/>
              </w:rPr>
            </w:pPr>
            <w:r w:rsidRPr="00591936">
              <w:rPr>
                <w:rFonts w:ascii="Century Gothic" w:hAnsi="Century Gothic" w:cs="Miriam"/>
              </w:rPr>
              <w:t>En México también se conforma un “estado educador”,</w:t>
            </w:r>
            <w:r w:rsidR="00591936" w:rsidRPr="00591936">
              <w:rPr>
                <w:rFonts w:ascii="Century Gothic" w:hAnsi="Century Gothic" w:cs="Miriam"/>
              </w:rPr>
              <w:t xml:space="preserve"> con profundas reformas de corte social y político que siguieron a las guerras intestinas revolucionarias iniciadas en </w:t>
            </w:r>
            <w:r w:rsidR="00591936">
              <w:rPr>
                <w:rFonts w:ascii="Century Gothic" w:hAnsi="Century Gothic" w:cs="Miriam"/>
              </w:rPr>
              <w:t>1910. Y l</w:t>
            </w:r>
            <w:r w:rsidR="00591936" w:rsidRPr="00591936">
              <w:rPr>
                <w:rFonts w:ascii="Century Gothic" w:hAnsi="Century Gothic" w:cs="Miriam"/>
              </w:rPr>
              <w:t xml:space="preserve">a </w:t>
            </w:r>
            <w:r w:rsidR="00591936">
              <w:rPr>
                <w:rFonts w:ascii="Century Gothic" w:hAnsi="Century Gothic" w:cs="Miriam"/>
              </w:rPr>
              <w:t xml:space="preserve">fundación de </w:t>
            </w:r>
            <w:r w:rsidR="00591936" w:rsidRPr="00591936">
              <w:rPr>
                <w:rFonts w:ascii="Century Gothic" w:hAnsi="Century Gothic" w:cs="Miriam"/>
              </w:rPr>
              <w:t>Secretaría de Educación Pública</w:t>
            </w:r>
            <w:r w:rsidR="00591936">
              <w:rPr>
                <w:rFonts w:ascii="Century Gothic" w:hAnsi="Century Gothic" w:cs="Miriam"/>
              </w:rPr>
              <w:t>.</w:t>
            </w:r>
          </w:p>
          <w:p w:rsidR="00591936" w:rsidRDefault="00591936" w:rsidP="00591936">
            <w:pPr>
              <w:pStyle w:val="Prrafodelista"/>
              <w:numPr>
                <w:ilvl w:val="0"/>
                <w:numId w:val="3"/>
              </w:numPr>
              <w:autoSpaceDE w:val="0"/>
              <w:autoSpaceDN w:val="0"/>
              <w:adjustRightInd w:val="0"/>
              <w:rPr>
                <w:rFonts w:ascii="Century Gothic" w:hAnsi="Century Gothic" w:cs="Times New Roman"/>
              </w:rPr>
            </w:pPr>
            <w:r w:rsidRPr="00591936">
              <w:rPr>
                <w:rFonts w:ascii="Century Gothic" w:hAnsi="Century Gothic" w:cs="Times New Roman"/>
              </w:rPr>
              <w:t>La educación fue concebida como uno de los elementos clave para hacer realidad las propuestas de la Constitución de 1917</w:t>
            </w:r>
            <w:r>
              <w:rPr>
                <w:rFonts w:ascii="Century Gothic" w:hAnsi="Century Gothic" w:cs="Times New Roman"/>
              </w:rPr>
              <w:t xml:space="preserve">. </w:t>
            </w:r>
          </w:p>
          <w:p w:rsidR="00591936" w:rsidRDefault="00591936" w:rsidP="00591936">
            <w:pPr>
              <w:pStyle w:val="Prrafodelista"/>
              <w:numPr>
                <w:ilvl w:val="0"/>
                <w:numId w:val="3"/>
              </w:numPr>
              <w:autoSpaceDE w:val="0"/>
              <w:autoSpaceDN w:val="0"/>
              <w:adjustRightInd w:val="0"/>
              <w:rPr>
                <w:rFonts w:ascii="Century Gothic" w:hAnsi="Century Gothic" w:cs="Times New Roman"/>
              </w:rPr>
            </w:pPr>
            <w:r w:rsidRPr="00591936">
              <w:rPr>
                <w:rFonts w:ascii="Century Gothic" w:hAnsi="Century Gothic" w:cs="Times New Roman"/>
              </w:rPr>
              <w:t>La sociedad mexicana estaba mucho más dividida que la alemana en términos sociales, étnicos, económicos y de grado de industrialización.</w:t>
            </w:r>
          </w:p>
          <w:p w:rsidR="00591936" w:rsidRPr="00591936" w:rsidRDefault="00591936" w:rsidP="00591936">
            <w:pPr>
              <w:pStyle w:val="Prrafodelista"/>
              <w:numPr>
                <w:ilvl w:val="0"/>
                <w:numId w:val="3"/>
              </w:numPr>
              <w:autoSpaceDE w:val="0"/>
              <w:autoSpaceDN w:val="0"/>
              <w:adjustRightInd w:val="0"/>
              <w:rPr>
                <w:rFonts w:ascii="Century Gothic" w:hAnsi="Century Gothic" w:cs="Times New Roman"/>
              </w:rPr>
            </w:pPr>
            <w:r w:rsidRPr="00591936">
              <w:rPr>
                <w:rFonts w:ascii="Century Gothic" w:hAnsi="Century Gothic" w:cs="Times New Roman"/>
              </w:rPr>
              <w:t>En México</w:t>
            </w:r>
            <w:r>
              <w:rPr>
                <w:rFonts w:ascii="Century Gothic" w:hAnsi="Century Gothic" w:cs="Times New Roman"/>
              </w:rPr>
              <w:t xml:space="preserve"> </w:t>
            </w:r>
            <w:r w:rsidRPr="00591936">
              <w:rPr>
                <w:rFonts w:ascii="Century Gothic" w:hAnsi="Century Gothic" w:cs="Times New Roman"/>
              </w:rPr>
              <w:t>“La radio es un instrumento esencialmente educativo. Con él puede realizarse la más profunda revolución, sobre todo en pueblos de escasos maestros y de penuria espiritual” (</w:t>
            </w:r>
            <w:r w:rsidRPr="00591936">
              <w:rPr>
                <w:rFonts w:ascii="Century Gothic" w:hAnsi="Century Gothic" w:cs="Times New Roman"/>
                <w:i/>
                <w:iCs/>
              </w:rPr>
              <w:t>Memoria</w:t>
            </w:r>
            <w:r w:rsidRPr="00591936">
              <w:rPr>
                <w:rFonts w:ascii="Century Gothic" w:hAnsi="Century Gothic" w:cs="Times New Roman"/>
              </w:rPr>
              <w:t>)</w:t>
            </w:r>
          </w:p>
        </w:tc>
        <w:tc>
          <w:tcPr>
            <w:tcW w:w="6691"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1F0C7C" w:rsidRDefault="001F0C7C" w:rsidP="001F0C7C">
            <w:pPr>
              <w:rPr>
                <w:rFonts w:ascii="Century Gothic" w:hAnsi="Century Gothic"/>
              </w:rPr>
            </w:pPr>
          </w:p>
          <w:p w:rsidR="001F0C7C" w:rsidRDefault="001F0C7C" w:rsidP="001F0C7C">
            <w:pPr>
              <w:pStyle w:val="Prrafodelista"/>
              <w:numPr>
                <w:ilvl w:val="0"/>
                <w:numId w:val="2"/>
              </w:numPr>
              <w:spacing w:after="200" w:line="276" w:lineRule="auto"/>
              <w:rPr>
                <w:rFonts w:ascii="Century Gothic" w:hAnsi="Century Gothic"/>
              </w:rPr>
            </w:pPr>
            <w:r>
              <w:rPr>
                <w:rFonts w:ascii="Century Gothic" w:hAnsi="Century Gothic"/>
              </w:rPr>
              <w:t>La reforma alemana pretendía convertir la educación en medio de igualdad de oportunidades, reducir la influencia de la iglesia en instituciones educativas y políticas, buscaba la formación de una cultura educadora.</w:t>
            </w:r>
          </w:p>
          <w:p w:rsidR="001F0C7C" w:rsidRPr="00591936" w:rsidRDefault="00591936" w:rsidP="001F0C7C">
            <w:pPr>
              <w:pStyle w:val="Prrafodelista"/>
              <w:numPr>
                <w:ilvl w:val="0"/>
                <w:numId w:val="2"/>
              </w:numPr>
              <w:rPr>
                <w:rFonts w:ascii="Century Gothic" w:hAnsi="Century Gothic"/>
              </w:rPr>
            </w:pPr>
            <w:r>
              <w:rPr>
                <w:rFonts w:ascii="Times New Roman" w:hAnsi="Times New Roman" w:cs="Times New Roman"/>
              </w:rPr>
              <w:t xml:space="preserve"> </w:t>
            </w:r>
            <w:r w:rsidRPr="00591936">
              <w:rPr>
                <w:rFonts w:ascii="Century Gothic" w:hAnsi="Century Gothic" w:cs="Times New Roman"/>
              </w:rPr>
              <w:t>Formación del carácter y la personalidad de los individuos</w:t>
            </w:r>
            <w:r>
              <w:rPr>
                <w:rFonts w:ascii="Century Gothic" w:hAnsi="Century Gothic" w:cs="Times New Roman"/>
              </w:rPr>
              <w:t>.</w:t>
            </w:r>
          </w:p>
          <w:p w:rsidR="00591936" w:rsidRPr="00591936" w:rsidRDefault="00591936" w:rsidP="00591936">
            <w:pPr>
              <w:pStyle w:val="Prrafodelista"/>
              <w:numPr>
                <w:ilvl w:val="0"/>
                <w:numId w:val="2"/>
              </w:numPr>
              <w:autoSpaceDE w:val="0"/>
              <w:autoSpaceDN w:val="0"/>
              <w:adjustRightInd w:val="0"/>
              <w:rPr>
                <w:rFonts w:ascii="Century Gothic" w:hAnsi="Century Gothic" w:cs="Times New Roman"/>
              </w:rPr>
            </w:pPr>
            <w:r w:rsidRPr="00591936">
              <w:rPr>
                <w:rFonts w:ascii="Century Gothic" w:hAnsi="Century Gothic" w:cs="Times New Roman"/>
              </w:rPr>
              <w:t>Un pedagogo alemán afirmaba: “Bien empleada, la radio será una poderosa herramienta pedagógica que ayude a la nueva construcción de la comunidad y de la sociedad” (Becker).</w:t>
            </w:r>
          </w:p>
        </w:tc>
      </w:tr>
      <w:tr w:rsidR="00CD76A0" w:rsidTr="00CD76A0">
        <w:trPr>
          <w:trHeight w:val="651"/>
        </w:trPr>
        <w:tc>
          <w:tcPr>
            <w:tcW w:w="13697" w:type="dxa"/>
            <w:gridSpan w:val="2"/>
            <w:tcBorders>
              <w:left w:val="triple" w:sz="4" w:space="0" w:color="8064A2" w:themeColor="accent4"/>
              <w:bottom w:val="triple" w:sz="4" w:space="0" w:color="8064A2" w:themeColor="accent4"/>
              <w:right w:val="triple" w:sz="4" w:space="0" w:color="8064A2" w:themeColor="accent4"/>
            </w:tcBorders>
          </w:tcPr>
          <w:p w:rsidR="00CD76A0" w:rsidRPr="00CD76A0" w:rsidRDefault="00CD76A0" w:rsidP="00CD76A0">
            <w:pPr>
              <w:autoSpaceDE w:val="0"/>
              <w:autoSpaceDN w:val="0"/>
              <w:adjustRightInd w:val="0"/>
              <w:rPr>
                <w:rFonts w:ascii="Times New Roman" w:hAnsi="Times New Roman" w:cs="Times New Roman"/>
              </w:rPr>
            </w:pPr>
            <w:r>
              <w:rPr>
                <w:rFonts w:ascii="Century Gothic" w:hAnsi="Century Gothic"/>
              </w:rPr>
              <w:t xml:space="preserve">Similitud: </w:t>
            </w:r>
            <w:r>
              <w:rPr>
                <w:rFonts w:ascii="Century Gothic" w:hAnsi="Century Gothic" w:cs="Times New Roman"/>
              </w:rPr>
              <w:t>E</w:t>
            </w:r>
            <w:r w:rsidRPr="00CD76A0">
              <w:rPr>
                <w:rFonts w:ascii="Century Gothic" w:hAnsi="Century Gothic" w:cs="Times New Roman"/>
              </w:rPr>
              <w:t>n el sentido de constituir etapas de reconstrucción nacional, así como porque en ambas se inició una reforma sustancial del Estado y un programa comprehensivo de integración social.</w:t>
            </w:r>
          </w:p>
        </w:tc>
      </w:tr>
    </w:tbl>
    <w:p w:rsidR="001F0C7C" w:rsidRDefault="001F0C7C" w:rsidP="00157E6B">
      <w:pPr>
        <w:rPr>
          <w:rFonts w:ascii="Century Gothic" w:hAnsi="Century Gothic"/>
        </w:rPr>
      </w:pPr>
    </w:p>
    <w:p w:rsidR="00CD76A0" w:rsidRDefault="00CD76A0" w:rsidP="00157E6B">
      <w:pPr>
        <w:rPr>
          <w:rFonts w:ascii="Century Gothic" w:hAnsi="Century Gothic"/>
        </w:rPr>
      </w:pPr>
    </w:p>
    <w:p w:rsidR="00CD76A0" w:rsidRDefault="00CD76A0" w:rsidP="00157E6B">
      <w:pPr>
        <w:rPr>
          <w:rFonts w:ascii="Century Gothic" w:hAnsi="Century Gothic"/>
        </w:rPr>
      </w:pPr>
    </w:p>
    <w:p w:rsidR="00CD76A0" w:rsidRDefault="00CD76A0" w:rsidP="00157E6B">
      <w:pPr>
        <w:rPr>
          <w:rFonts w:ascii="Century Gothic" w:hAnsi="Century Gothic"/>
        </w:rPr>
      </w:pPr>
    </w:p>
    <w:tbl>
      <w:tblPr>
        <w:tblStyle w:val="Tablaconcuadrcula"/>
        <w:tblW w:w="13850" w:type="dxa"/>
        <w:tblLook w:val="04A0"/>
      </w:tblPr>
      <w:tblGrid>
        <w:gridCol w:w="6826"/>
        <w:gridCol w:w="7024"/>
      </w:tblGrid>
      <w:tr w:rsidR="00CD76A0" w:rsidTr="00CD76A0">
        <w:trPr>
          <w:trHeight w:val="223"/>
        </w:trPr>
        <w:tc>
          <w:tcPr>
            <w:tcW w:w="13850" w:type="dxa"/>
            <w:gridSpan w:val="2"/>
            <w:tcBorders>
              <w:top w:val="triple" w:sz="4" w:space="0" w:color="8064A2" w:themeColor="accent4"/>
              <w:left w:val="triple" w:sz="4" w:space="0" w:color="8064A2" w:themeColor="accent4"/>
              <w:right w:val="triple" w:sz="4" w:space="0" w:color="8064A2" w:themeColor="accent4"/>
            </w:tcBorders>
          </w:tcPr>
          <w:p w:rsidR="00CD76A0" w:rsidRPr="00CD76A0" w:rsidRDefault="00CD76A0" w:rsidP="00CD76A0">
            <w:pPr>
              <w:jc w:val="center"/>
              <w:rPr>
                <w:rFonts w:ascii="Century Gothic" w:hAnsi="Century Gothic"/>
                <w:b/>
                <w:sz w:val="32"/>
                <w:szCs w:val="32"/>
              </w:rPr>
            </w:pPr>
            <w:r w:rsidRPr="00CD76A0">
              <w:rPr>
                <w:rFonts w:ascii="Century Gothic" w:hAnsi="Century Gothic" w:cs="Arial"/>
                <w:b/>
                <w:sz w:val="32"/>
                <w:szCs w:val="32"/>
              </w:rPr>
              <w:lastRenderedPageBreak/>
              <w:t>La Deutsche Welle y la CZE-XFX: comparación y externalización</w:t>
            </w:r>
          </w:p>
        </w:tc>
      </w:tr>
      <w:tr w:rsidR="00CD76A0" w:rsidTr="00035B3A">
        <w:trPr>
          <w:trHeight w:val="428"/>
        </w:trPr>
        <w:tc>
          <w:tcPr>
            <w:tcW w:w="6826"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CD76A0" w:rsidRDefault="00CD76A0" w:rsidP="00CD76A0">
            <w:pPr>
              <w:jc w:val="center"/>
              <w:rPr>
                <w:rFonts w:ascii="Century Gothic" w:hAnsi="Century Gothic"/>
              </w:rPr>
            </w:pPr>
            <w:r>
              <w:rPr>
                <w:rFonts w:ascii="Century Gothic" w:hAnsi="Century Gothic"/>
              </w:rPr>
              <w:t>MÉXICO</w:t>
            </w:r>
          </w:p>
          <w:p w:rsidR="00CD76A0" w:rsidRDefault="00CD76A0" w:rsidP="00035B3A">
            <w:pPr>
              <w:pStyle w:val="Prrafodelista"/>
              <w:rPr>
                <w:rFonts w:ascii="Century Gothic" w:hAnsi="Century Gothic"/>
              </w:rPr>
            </w:pPr>
          </w:p>
        </w:tc>
        <w:tc>
          <w:tcPr>
            <w:tcW w:w="7024"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CD76A0" w:rsidRDefault="00CD76A0" w:rsidP="00CD76A0">
            <w:pPr>
              <w:jc w:val="center"/>
              <w:rPr>
                <w:rFonts w:ascii="Century Gothic" w:hAnsi="Century Gothic"/>
              </w:rPr>
            </w:pPr>
            <w:r>
              <w:rPr>
                <w:rFonts w:ascii="Century Gothic" w:hAnsi="Century Gothic"/>
              </w:rPr>
              <w:t>ALEMANIA</w:t>
            </w:r>
          </w:p>
        </w:tc>
      </w:tr>
      <w:tr w:rsidR="00035B3A" w:rsidTr="00733A2A">
        <w:trPr>
          <w:trHeight w:val="5234"/>
        </w:trPr>
        <w:tc>
          <w:tcPr>
            <w:tcW w:w="6826"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35B3A" w:rsidRDefault="00035B3A" w:rsidP="00035B3A">
            <w:pPr>
              <w:pStyle w:val="Prrafodelista"/>
              <w:rPr>
                <w:rFonts w:ascii="Century Gothic" w:hAnsi="Century Gothic"/>
              </w:rPr>
            </w:pPr>
          </w:p>
          <w:p w:rsidR="00035B3A" w:rsidRDefault="00035B3A" w:rsidP="00035B3A">
            <w:pPr>
              <w:pStyle w:val="Prrafodelista"/>
              <w:numPr>
                <w:ilvl w:val="0"/>
                <w:numId w:val="7"/>
              </w:numPr>
              <w:autoSpaceDE w:val="0"/>
              <w:autoSpaceDN w:val="0"/>
              <w:adjustRightInd w:val="0"/>
              <w:rPr>
                <w:rFonts w:ascii="Century Gothic" w:hAnsi="Century Gothic" w:cs="Times New Roman"/>
              </w:rPr>
            </w:pPr>
            <w:r w:rsidRPr="00035B3A">
              <w:rPr>
                <w:rFonts w:ascii="Century Gothic" w:hAnsi="Century Gothic" w:cs="Times New Roman"/>
              </w:rPr>
              <w:t>En México las primeras estaciones fueron privadas y de orientación comercial.</w:t>
            </w:r>
          </w:p>
          <w:p w:rsidR="00035B3A" w:rsidRDefault="00035B3A" w:rsidP="00035B3A">
            <w:pPr>
              <w:pStyle w:val="Prrafodelista"/>
              <w:numPr>
                <w:ilvl w:val="0"/>
                <w:numId w:val="7"/>
              </w:numPr>
              <w:autoSpaceDE w:val="0"/>
              <w:autoSpaceDN w:val="0"/>
              <w:adjustRightInd w:val="0"/>
              <w:rPr>
                <w:rFonts w:ascii="Century Gothic" w:hAnsi="Century Gothic" w:cs="Times New Roman"/>
              </w:rPr>
            </w:pPr>
            <w:r w:rsidRPr="00035B3A">
              <w:rPr>
                <w:rFonts w:ascii="Century Gothic" w:hAnsi="Century Gothic" w:cs="Times New Roman"/>
              </w:rPr>
              <w:t>Mientras que las estaciones mexicanas también incluían programas de tipo instructivo para los niños y las amas de casa.</w:t>
            </w:r>
          </w:p>
          <w:p w:rsidR="00035B3A" w:rsidRDefault="00035B3A" w:rsidP="00035B3A">
            <w:pPr>
              <w:pStyle w:val="Prrafodelista"/>
              <w:numPr>
                <w:ilvl w:val="0"/>
                <w:numId w:val="7"/>
              </w:numPr>
              <w:autoSpaceDE w:val="0"/>
              <w:autoSpaceDN w:val="0"/>
              <w:adjustRightInd w:val="0"/>
              <w:rPr>
                <w:rFonts w:ascii="Century Gothic" w:hAnsi="Century Gothic" w:cs="Times New Roman"/>
              </w:rPr>
            </w:pPr>
            <w:r w:rsidRPr="00035B3A">
              <w:rPr>
                <w:rFonts w:ascii="Century Gothic" w:hAnsi="Century Gothic" w:cs="Times New Roman"/>
              </w:rPr>
              <w:t>La CZE-XFX en México (lanzada a fines de 1924 con el nombre de CZE, rebautizada en 1928 como XFX).</w:t>
            </w:r>
          </w:p>
          <w:p w:rsidR="00035B3A" w:rsidRPr="00733A2A" w:rsidRDefault="00733A2A" w:rsidP="00733A2A">
            <w:pPr>
              <w:pStyle w:val="Prrafodelista"/>
              <w:numPr>
                <w:ilvl w:val="0"/>
                <w:numId w:val="7"/>
              </w:numPr>
              <w:autoSpaceDE w:val="0"/>
              <w:autoSpaceDN w:val="0"/>
              <w:adjustRightInd w:val="0"/>
              <w:rPr>
                <w:rFonts w:ascii="Times New Roman" w:hAnsi="Times New Roman" w:cs="Times New Roman"/>
              </w:rPr>
            </w:pPr>
            <w:r w:rsidRPr="00733A2A">
              <w:rPr>
                <w:rFonts w:ascii="Century Gothic" w:hAnsi="Century Gothic" w:cs="Times New Roman"/>
              </w:rPr>
              <w:t xml:space="preserve">La estación mexicana, en un principio, su orientación fue predominantemente artística y sólo después de algunos intentos pudo incluir programas de tipo “propiamente educativo instructivo”. </w:t>
            </w:r>
            <w:r>
              <w:rPr>
                <w:rFonts w:ascii="Century Gothic" w:hAnsi="Century Gothic" w:cs="Times New Roman"/>
              </w:rPr>
              <w:t>E</w:t>
            </w:r>
            <w:r w:rsidRPr="00733A2A">
              <w:rPr>
                <w:rFonts w:ascii="Century Gothic" w:hAnsi="Century Gothic" w:cs="Times New Roman"/>
              </w:rPr>
              <w:t xml:space="preserve">strategia de “intercalar pequeñas pláticas </w:t>
            </w:r>
            <w:r>
              <w:rPr>
                <w:rFonts w:ascii="Century Gothic" w:hAnsi="Century Gothic" w:cs="Times New Roman"/>
              </w:rPr>
              <w:t xml:space="preserve">en los conciertos musicales”, </w:t>
            </w:r>
            <w:r w:rsidRPr="00733A2A">
              <w:rPr>
                <w:rFonts w:ascii="Century Gothic" w:hAnsi="Century Gothic" w:cs="Times New Roman"/>
              </w:rPr>
              <w:t>programación específica para satisfacer “la necesidad de impartir educación y cultura entre las clases sociales que no asistían a las escuelas (fundamentalmente las amas de casa).</w:t>
            </w:r>
          </w:p>
        </w:tc>
        <w:tc>
          <w:tcPr>
            <w:tcW w:w="7024"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35B3A" w:rsidRDefault="00035B3A" w:rsidP="00035B3A">
            <w:pPr>
              <w:pStyle w:val="Prrafodelista"/>
              <w:rPr>
                <w:rFonts w:ascii="Century Gothic" w:hAnsi="Century Gothic" w:cs="Times New Roman"/>
              </w:rPr>
            </w:pPr>
          </w:p>
          <w:p w:rsidR="00035B3A" w:rsidRPr="00035B3A" w:rsidRDefault="00035B3A" w:rsidP="00035B3A">
            <w:pPr>
              <w:pStyle w:val="Prrafodelista"/>
              <w:numPr>
                <w:ilvl w:val="0"/>
                <w:numId w:val="6"/>
              </w:numPr>
              <w:rPr>
                <w:rFonts w:ascii="Century Gothic" w:hAnsi="Century Gothic"/>
              </w:rPr>
            </w:pPr>
            <w:r w:rsidRPr="00035B3A">
              <w:rPr>
                <w:rFonts w:ascii="Century Gothic" w:hAnsi="Century Gothic" w:cs="Times New Roman"/>
              </w:rPr>
              <w:t>En Alemania el nuevo medio (RADIO) se desarrolló a partir de impulso estatal.</w:t>
            </w:r>
          </w:p>
          <w:p w:rsidR="00035B3A" w:rsidRPr="00035B3A" w:rsidRDefault="00035B3A" w:rsidP="00035B3A">
            <w:pPr>
              <w:pStyle w:val="Prrafodelista"/>
              <w:numPr>
                <w:ilvl w:val="0"/>
                <w:numId w:val="6"/>
              </w:numPr>
              <w:autoSpaceDE w:val="0"/>
              <w:autoSpaceDN w:val="0"/>
              <w:adjustRightInd w:val="0"/>
              <w:rPr>
                <w:rFonts w:ascii="Century Gothic" w:hAnsi="Century Gothic" w:cs="Times New Roman"/>
                <w:i/>
                <w:iCs/>
              </w:rPr>
            </w:pPr>
            <w:r w:rsidRPr="00035B3A">
              <w:rPr>
                <w:rFonts w:ascii="Century Gothic" w:hAnsi="Century Gothic" w:cs="Times New Roman"/>
              </w:rPr>
              <w:t xml:space="preserve">Para estaciones alemanas se transmitían programas de </w:t>
            </w:r>
            <w:r w:rsidRPr="00035B3A">
              <w:rPr>
                <w:rFonts w:ascii="Century Gothic" w:hAnsi="Century Gothic" w:cs="Times New Roman"/>
                <w:i/>
                <w:iCs/>
              </w:rPr>
              <w:t xml:space="preserve">Schulfunk </w:t>
            </w:r>
            <w:r w:rsidRPr="00035B3A">
              <w:rPr>
                <w:rFonts w:ascii="Century Gothic" w:hAnsi="Century Gothic" w:cs="Times New Roman"/>
              </w:rPr>
              <w:t>para primarias y educación media, escuelas de agricultura y de oficios.</w:t>
            </w:r>
          </w:p>
          <w:p w:rsidR="00035B3A" w:rsidRPr="00733A2A" w:rsidRDefault="00035B3A" w:rsidP="00035B3A">
            <w:pPr>
              <w:pStyle w:val="Prrafodelista"/>
              <w:numPr>
                <w:ilvl w:val="0"/>
                <w:numId w:val="6"/>
              </w:numPr>
              <w:autoSpaceDE w:val="0"/>
              <w:autoSpaceDN w:val="0"/>
              <w:adjustRightInd w:val="0"/>
              <w:rPr>
                <w:rFonts w:ascii="Century Gothic" w:hAnsi="Century Gothic" w:cs="Times New Roman"/>
                <w:i/>
                <w:iCs/>
              </w:rPr>
            </w:pPr>
            <w:r w:rsidRPr="00035B3A">
              <w:rPr>
                <w:rFonts w:ascii="Century Gothic" w:hAnsi="Century Gothic" w:cs="Times New Roman"/>
              </w:rPr>
              <w:t>La Deutsche Welle (1924-1933) en Alemania.</w:t>
            </w:r>
          </w:p>
          <w:p w:rsidR="00733A2A" w:rsidRPr="00035B3A" w:rsidRDefault="00733A2A" w:rsidP="00035B3A">
            <w:pPr>
              <w:pStyle w:val="Prrafodelista"/>
              <w:numPr>
                <w:ilvl w:val="0"/>
                <w:numId w:val="6"/>
              </w:numPr>
              <w:autoSpaceDE w:val="0"/>
              <w:autoSpaceDN w:val="0"/>
              <w:adjustRightInd w:val="0"/>
              <w:rPr>
                <w:rFonts w:ascii="Century Gothic" w:hAnsi="Century Gothic" w:cs="Times New Roman"/>
                <w:i/>
                <w:iCs/>
              </w:rPr>
            </w:pPr>
            <w:r w:rsidRPr="00035B3A">
              <w:rPr>
                <w:rFonts w:ascii="Century Gothic" w:hAnsi="Century Gothic" w:cs="Times New Roman"/>
              </w:rPr>
              <w:t>La Deutsche Welle consistió en emisiones educativas para un público diferenciado, con secciones como: radio escolar, para el campo, para el pueblo, “radio infantil” o “universitaria”, así como horas dedicadas a grupos muy específicos: abogados, burócratas, técnicos, comerciantes, médicos, dentistas y veterinarios; a ellas hay que añadir “la hora del trabajador”, “del ama de casa y de la madre” y los “cursos para los sin trabajo”.</w:t>
            </w:r>
          </w:p>
        </w:tc>
      </w:tr>
      <w:tr w:rsidR="00733A2A" w:rsidTr="003304D4">
        <w:trPr>
          <w:trHeight w:val="859"/>
        </w:trPr>
        <w:tc>
          <w:tcPr>
            <w:tcW w:w="13850" w:type="dxa"/>
            <w:gridSpan w:val="2"/>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733A2A" w:rsidRPr="00733A2A" w:rsidRDefault="00733A2A" w:rsidP="00733A2A">
            <w:pPr>
              <w:autoSpaceDE w:val="0"/>
              <w:autoSpaceDN w:val="0"/>
              <w:adjustRightInd w:val="0"/>
              <w:rPr>
                <w:rFonts w:ascii="Times New Roman" w:hAnsi="Times New Roman" w:cs="Times New Roman"/>
              </w:rPr>
            </w:pPr>
            <w:r w:rsidRPr="00733A2A">
              <w:rPr>
                <w:rFonts w:ascii="Century Gothic" w:hAnsi="Century Gothic" w:cs="Times New Roman"/>
              </w:rPr>
              <w:t>Similitud:</w:t>
            </w:r>
            <w:r>
              <w:rPr>
                <w:rFonts w:ascii="Century Gothic" w:hAnsi="Century Gothic" w:cs="Times New Roman"/>
              </w:rPr>
              <w:t xml:space="preserve"> La mayor parte de las dos estaba conformada por conferencias. </w:t>
            </w:r>
            <w:r w:rsidRPr="00733A2A">
              <w:rPr>
                <w:rFonts w:ascii="Century Gothic" w:hAnsi="Century Gothic" w:cs="Times New Roman"/>
              </w:rPr>
              <w:t>Las dos emisoras diferenciaban claramente entre los aspectos escolar, extraescolar y “supletorio-escolar” de sus emisiones.</w:t>
            </w:r>
            <w:r>
              <w:rPr>
                <w:rFonts w:ascii="Century Gothic" w:hAnsi="Century Gothic" w:cs="Times New Roman"/>
              </w:rPr>
              <w:t xml:space="preserve"> Ambas se basaban en fuentes primarias, proponían un método de enseñanza.</w:t>
            </w:r>
          </w:p>
        </w:tc>
      </w:tr>
    </w:tbl>
    <w:p w:rsidR="00CD76A0" w:rsidRDefault="00CD76A0" w:rsidP="00157E6B">
      <w:pPr>
        <w:rPr>
          <w:rFonts w:ascii="Century Gothic" w:hAnsi="Century Gothic"/>
        </w:rPr>
      </w:pPr>
    </w:p>
    <w:p w:rsidR="00733A2A" w:rsidRDefault="00733A2A" w:rsidP="00157E6B">
      <w:pPr>
        <w:rPr>
          <w:rFonts w:ascii="Century Gothic" w:hAnsi="Century Gothic"/>
        </w:rPr>
      </w:pPr>
    </w:p>
    <w:p w:rsidR="00733A2A" w:rsidRDefault="00733A2A" w:rsidP="00157E6B">
      <w:pPr>
        <w:rPr>
          <w:rFonts w:ascii="Century Gothic" w:hAnsi="Century Gothic"/>
        </w:rPr>
      </w:pPr>
    </w:p>
    <w:tbl>
      <w:tblPr>
        <w:tblStyle w:val="Tablaconcuadrcula"/>
        <w:tblW w:w="13793" w:type="dxa"/>
        <w:tblLook w:val="04A0"/>
      </w:tblPr>
      <w:tblGrid>
        <w:gridCol w:w="6826"/>
        <w:gridCol w:w="6967"/>
      </w:tblGrid>
      <w:tr w:rsidR="00733A2A" w:rsidTr="00733A2A">
        <w:trPr>
          <w:trHeight w:val="457"/>
        </w:trPr>
        <w:tc>
          <w:tcPr>
            <w:tcW w:w="13793" w:type="dxa"/>
            <w:gridSpan w:val="2"/>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733A2A" w:rsidRPr="00733A2A" w:rsidRDefault="00733A2A" w:rsidP="00733A2A">
            <w:pPr>
              <w:tabs>
                <w:tab w:val="left" w:pos="5012"/>
              </w:tabs>
              <w:jc w:val="center"/>
              <w:rPr>
                <w:rFonts w:ascii="Century Gothic" w:hAnsi="Century Gothic"/>
              </w:rPr>
            </w:pPr>
            <w:r w:rsidRPr="00733A2A">
              <w:rPr>
                <w:rFonts w:ascii="Century Gothic" w:hAnsi="Century Gothic" w:cs="Arial"/>
                <w:b/>
                <w:bCs/>
                <w:sz w:val="32"/>
                <w:szCs w:val="20"/>
              </w:rPr>
              <w:lastRenderedPageBreak/>
              <w:t>La radio y la transformación social: comparación y especificidades</w:t>
            </w:r>
          </w:p>
        </w:tc>
      </w:tr>
      <w:tr w:rsidR="00733A2A" w:rsidTr="00733A2A">
        <w:trPr>
          <w:trHeight w:val="610"/>
        </w:trPr>
        <w:tc>
          <w:tcPr>
            <w:tcW w:w="6826"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733A2A" w:rsidRDefault="00733A2A" w:rsidP="00157E6B">
            <w:pPr>
              <w:rPr>
                <w:rFonts w:ascii="Century Gothic" w:hAnsi="Century Gothic"/>
              </w:rPr>
            </w:pPr>
          </w:p>
          <w:p w:rsidR="00733A2A" w:rsidRDefault="00733A2A" w:rsidP="00733A2A">
            <w:pPr>
              <w:jc w:val="center"/>
              <w:rPr>
                <w:rFonts w:ascii="Century Gothic" w:hAnsi="Century Gothic"/>
              </w:rPr>
            </w:pPr>
            <w:r>
              <w:rPr>
                <w:rFonts w:ascii="Century Gothic" w:hAnsi="Century Gothic"/>
              </w:rPr>
              <w:t>MÉXICO</w:t>
            </w:r>
          </w:p>
        </w:tc>
        <w:tc>
          <w:tcPr>
            <w:tcW w:w="6967"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733A2A" w:rsidRDefault="00733A2A" w:rsidP="00157E6B">
            <w:pPr>
              <w:rPr>
                <w:rFonts w:ascii="Century Gothic" w:hAnsi="Century Gothic"/>
              </w:rPr>
            </w:pPr>
          </w:p>
          <w:p w:rsidR="00733A2A" w:rsidRDefault="00733A2A" w:rsidP="00733A2A">
            <w:pPr>
              <w:jc w:val="center"/>
              <w:rPr>
                <w:rFonts w:ascii="Century Gothic" w:hAnsi="Century Gothic"/>
              </w:rPr>
            </w:pPr>
            <w:r>
              <w:rPr>
                <w:rFonts w:ascii="Century Gothic" w:hAnsi="Century Gothic"/>
              </w:rPr>
              <w:t>ALEMANIA</w:t>
            </w:r>
          </w:p>
        </w:tc>
      </w:tr>
      <w:tr w:rsidR="00733A2A" w:rsidTr="00924529">
        <w:trPr>
          <w:trHeight w:val="6453"/>
        </w:trPr>
        <w:tc>
          <w:tcPr>
            <w:tcW w:w="6826"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733A2A" w:rsidRDefault="00733A2A" w:rsidP="00157E6B">
            <w:pPr>
              <w:rPr>
                <w:rFonts w:ascii="Century Gothic" w:hAnsi="Century Gothic"/>
              </w:rPr>
            </w:pPr>
          </w:p>
          <w:p w:rsidR="00733A2A" w:rsidRPr="00746736" w:rsidRDefault="00746736" w:rsidP="00733A2A">
            <w:pPr>
              <w:pStyle w:val="Prrafodelista"/>
              <w:numPr>
                <w:ilvl w:val="0"/>
                <w:numId w:val="8"/>
              </w:numPr>
              <w:rPr>
                <w:rFonts w:ascii="Century Gothic" w:hAnsi="Century Gothic"/>
              </w:rPr>
            </w:pPr>
            <w:r>
              <w:rPr>
                <w:rFonts w:ascii="Century Gothic" w:hAnsi="Century Gothic" w:cs="Arial"/>
                <w:szCs w:val="20"/>
              </w:rPr>
              <w:t xml:space="preserve">México </w:t>
            </w:r>
            <w:r w:rsidRPr="00746736">
              <w:rPr>
                <w:rFonts w:ascii="Century Gothic" w:hAnsi="Century Gothic" w:cs="Arial"/>
                <w:szCs w:val="20"/>
              </w:rPr>
              <w:t>redención y emancipación social.</w:t>
            </w:r>
          </w:p>
          <w:p w:rsidR="00746736" w:rsidRDefault="001C487B" w:rsidP="001C487B">
            <w:pPr>
              <w:pStyle w:val="Prrafodelista"/>
              <w:numPr>
                <w:ilvl w:val="0"/>
                <w:numId w:val="8"/>
              </w:numPr>
              <w:autoSpaceDE w:val="0"/>
              <w:autoSpaceDN w:val="0"/>
              <w:adjustRightInd w:val="0"/>
              <w:rPr>
                <w:rFonts w:ascii="Century Gothic" w:hAnsi="Century Gothic" w:cs="Times New Roman"/>
              </w:rPr>
            </w:pPr>
            <w:r>
              <w:rPr>
                <w:rFonts w:ascii="Century Gothic" w:hAnsi="Century Gothic" w:cs="Times New Roman"/>
              </w:rPr>
              <w:t>C</w:t>
            </w:r>
            <w:r w:rsidR="00746736" w:rsidRPr="001C487B">
              <w:rPr>
                <w:rFonts w:ascii="Century Gothic" w:hAnsi="Century Gothic" w:cs="Times New Roman"/>
              </w:rPr>
              <w:t>onstrucción de la legitimación de la radio educativa no ocurrió fundamentalmente a través de la práctica comunicativa, ya existían fuentes independientes para la auto-descripción de la sociedad.</w:t>
            </w:r>
          </w:p>
          <w:p w:rsidR="001C487B" w:rsidRDefault="001C487B" w:rsidP="001C487B">
            <w:pPr>
              <w:pStyle w:val="Prrafodelista"/>
              <w:numPr>
                <w:ilvl w:val="0"/>
                <w:numId w:val="8"/>
              </w:numPr>
              <w:autoSpaceDE w:val="0"/>
              <w:autoSpaceDN w:val="0"/>
              <w:adjustRightInd w:val="0"/>
              <w:rPr>
                <w:rFonts w:ascii="Century Gothic" w:hAnsi="Century Gothic" w:cs="Times New Roman"/>
              </w:rPr>
            </w:pPr>
            <w:r w:rsidRPr="001C487B">
              <w:rPr>
                <w:rFonts w:ascii="Century Gothic" w:hAnsi="Century Gothic" w:cs="Times New Roman"/>
              </w:rPr>
              <w:t>Tomaron fuentes impresas de la SEP  reportes anuales y revistas pedagógicas</w:t>
            </w:r>
            <w:r>
              <w:rPr>
                <w:rFonts w:ascii="Century Gothic" w:hAnsi="Century Gothic" w:cs="Times New Roman"/>
              </w:rPr>
              <w:t>.</w:t>
            </w:r>
          </w:p>
          <w:p w:rsidR="001C487B" w:rsidRDefault="001C487B" w:rsidP="001C487B">
            <w:pPr>
              <w:pStyle w:val="Prrafodelista"/>
              <w:numPr>
                <w:ilvl w:val="0"/>
                <w:numId w:val="8"/>
              </w:numPr>
              <w:autoSpaceDE w:val="0"/>
              <w:autoSpaceDN w:val="0"/>
              <w:adjustRightInd w:val="0"/>
              <w:rPr>
                <w:rFonts w:ascii="Century Gothic" w:hAnsi="Century Gothic" w:cs="Times New Roman"/>
              </w:rPr>
            </w:pPr>
            <w:r w:rsidRPr="001C487B">
              <w:rPr>
                <w:rFonts w:ascii="Century Gothic" w:hAnsi="Century Gothic" w:cs="Times New Roman"/>
              </w:rPr>
              <w:t>A la radio también se le atribuye una gran capacidad para influir sobre la conciencia de los hombres.</w:t>
            </w:r>
          </w:p>
          <w:p w:rsidR="00924529" w:rsidRDefault="00924529" w:rsidP="00924529">
            <w:pPr>
              <w:pStyle w:val="Prrafodelista"/>
              <w:numPr>
                <w:ilvl w:val="0"/>
                <w:numId w:val="8"/>
              </w:numPr>
              <w:autoSpaceDE w:val="0"/>
              <w:autoSpaceDN w:val="0"/>
              <w:adjustRightInd w:val="0"/>
              <w:rPr>
                <w:rFonts w:ascii="Century Gothic" w:hAnsi="Century Gothic" w:cs="Times New Roman"/>
              </w:rPr>
            </w:pPr>
            <w:r w:rsidRPr="00924529">
              <w:rPr>
                <w:rFonts w:ascii="Century Gothic" w:hAnsi="Century Gothic" w:cs="Times New Roman"/>
              </w:rPr>
              <w:t>Los directivos mexicanos consideraran que podría ser el medio ideal para llegar a una población mayoritariamente analfabeta.</w:t>
            </w:r>
          </w:p>
          <w:p w:rsidR="00924529" w:rsidRPr="00924529" w:rsidRDefault="00924529" w:rsidP="00924529">
            <w:pPr>
              <w:pStyle w:val="Prrafodelista"/>
              <w:numPr>
                <w:ilvl w:val="0"/>
                <w:numId w:val="8"/>
              </w:numPr>
              <w:autoSpaceDE w:val="0"/>
              <w:autoSpaceDN w:val="0"/>
              <w:adjustRightInd w:val="0"/>
              <w:rPr>
                <w:rFonts w:ascii="Century Gothic" w:hAnsi="Century Gothic" w:cs="Times New Roman"/>
                <w:sz w:val="20"/>
                <w:szCs w:val="20"/>
              </w:rPr>
            </w:pPr>
            <w:r w:rsidRPr="00924529">
              <w:rPr>
                <w:rFonts w:ascii="Century Gothic" w:hAnsi="Century Gothic" w:cs="Times New Roman"/>
                <w:szCs w:val="20"/>
              </w:rPr>
              <w:t>Influencias educativas: la de la escuela en primer término y otra más extensa todavía, más perdurable, tal vez más inmediata: la del medio social</w:t>
            </w:r>
            <w:r>
              <w:rPr>
                <w:rFonts w:ascii="Century Gothic" w:hAnsi="Century Gothic" w:cs="Times New Roman"/>
                <w:szCs w:val="20"/>
              </w:rPr>
              <w:t>.</w:t>
            </w:r>
            <w:r w:rsidRPr="00924529">
              <w:rPr>
                <w:rFonts w:ascii="Century Gothic" w:hAnsi="Century Gothic" w:cs="Times New Roman"/>
                <w:szCs w:val="20"/>
              </w:rPr>
              <w:t xml:space="preserve"> </w:t>
            </w:r>
          </w:p>
        </w:tc>
        <w:tc>
          <w:tcPr>
            <w:tcW w:w="6967"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733A2A" w:rsidRDefault="00733A2A" w:rsidP="00157E6B">
            <w:pPr>
              <w:rPr>
                <w:rFonts w:ascii="Century Gothic" w:hAnsi="Century Gothic"/>
              </w:rPr>
            </w:pPr>
          </w:p>
          <w:p w:rsidR="00733A2A" w:rsidRPr="00746736" w:rsidRDefault="00733A2A" w:rsidP="00733A2A">
            <w:pPr>
              <w:pStyle w:val="Prrafodelista"/>
              <w:numPr>
                <w:ilvl w:val="0"/>
                <w:numId w:val="8"/>
              </w:numPr>
              <w:autoSpaceDE w:val="0"/>
              <w:autoSpaceDN w:val="0"/>
              <w:adjustRightInd w:val="0"/>
              <w:rPr>
                <w:rFonts w:ascii="Century Gothic" w:hAnsi="Century Gothic" w:cs="Arial"/>
                <w:sz w:val="20"/>
                <w:szCs w:val="20"/>
              </w:rPr>
            </w:pPr>
            <w:r w:rsidRPr="00733A2A">
              <w:rPr>
                <w:rFonts w:ascii="Century Gothic" w:hAnsi="Century Gothic" w:cs="Arial"/>
                <w:szCs w:val="20"/>
              </w:rPr>
              <w:t>Alemania el radioescucha autónomo y el auto-aprendizaje</w:t>
            </w:r>
            <w:r w:rsidR="00746736">
              <w:rPr>
                <w:rFonts w:ascii="Century Gothic" w:hAnsi="Century Gothic" w:cs="Arial"/>
                <w:szCs w:val="20"/>
              </w:rPr>
              <w:t>.</w:t>
            </w:r>
          </w:p>
          <w:p w:rsidR="00746736" w:rsidRDefault="00746736" w:rsidP="00746736">
            <w:pPr>
              <w:pStyle w:val="Prrafodelista"/>
              <w:numPr>
                <w:ilvl w:val="0"/>
                <w:numId w:val="8"/>
              </w:numPr>
              <w:autoSpaceDE w:val="0"/>
              <w:autoSpaceDN w:val="0"/>
              <w:adjustRightInd w:val="0"/>
              <w:rPr>
                <w:rFonts w:ascii="Century Gothic" w:hAnsi="Century Gothic" w:cs="Times New Roman"/>
              </w:rPr>
            </w:pPr>
            <w:r w:rsidRPr="00746736">
              <w:rPr>
                <w:rFonts w:ascii="Century Gothic" w:hAnsi="Century Gothic" w:cs="Times New Roman"/>
              </w:rPr>
              <w:t>Práctica comunicativa: a través de libros, en el marco de congresos cuyas ponencias después eran publicadas en antologías, artículos en revistas pedagógicas, comentarios autor-reflexivos en los boletines de la propia Deutsche Welle</w:t>
            </w:r>
            <w:r>
              <w:rPr>
                <w:rFonts w:ascii="Century Gothic" w:hAnsi="Century Gothic" w:cs="Times New Roman"/>
              </w:rPr>
              <w:t>.</w:t>
            </w:r>
          </w:p>
          <w:p w:rsidR="00746736" w:rsidRDefault="00746736" w:rsidP="00746736">
            <w:pPr>
              <w:pStyle w:val="Prrafodelista"/>
              <w:numPr>
                <w:ilvl w:val="0"/>
                <w:numId w:val="8"/>
              </w:numPr>
              <w:autoSpaceDE w:val="0"/>
              <w:autoSpaceDN w:val="0"/>
              <w:adjustRightInd w:val="0"/>
              <w:rPr>
                <w:rFonts w:ascii="Century Gothic" w:hAnsi="Century Gothic" w:cs="Times New Roman"/>
              </w:rPr>
            </w:pPr>
            <w:r w:rsidRPr="00746736">
              <w:rPr>
                <w:rFonts w:ascii="Century Gothic" w:hAnsi="Century Gothic" w:cs="Times New Roman"/>
              </w:rPr>
              <w:t xml:space="preserve">Dividió al público en dos grupos: el de los “que saben exactamente lo que quieren escuchar” y el de aquellos que “no saben lo que quieren”. </w:t>
            </w:r>
          </w:p>
          <w:p w:rsidR="00746736" w:rsidRPr="00746736" w:rsidRDefault="00746736" w:rsidP="00746736">
            <w:pPr>
              <w:pStyle w:val="Prrafodelista"/>
              <w:numPr>
                <w:ilvl w:val="0"/>
                <w:numId w:val="8"/>
              </w:numPr>
              <w:autoSpaceDE w:val="0"/>
              <w:autoSpaceDN w:val="0"/>
              <w:adjustRightInd w:val="0"/>
              <w:rPr>
                <w:rFonts w:ascii="Century Gothic" w:hAnsi="Century Gothic" w:cs="Times New Roman"/>
                <w:sz w:val="20"/>
                <w:szCs w:val="20"/>
              </w:rPr>
            </w:pPr>
            <w:r w:rsidRPr="00746736">
              <w:rPr>
                <w:rFonts w:ascii="Century Gothic" w:hAnsi="Century Gothic" w:cs="Times New Roman"/>
                <w:szCs w:val="20"/>
              </w:rPr>
              <w:t>La radio es pedagoga de la síntesis y vía de acceso a la multiplicidad (Lampe)</w:t>
            </w:r>
            <w:r>
              <w:rPr>
                <w:rFonts w:ascii="Century Gothic" w:hAnsi="Century Gothic" w:cs="Times New Roman"/>
                <w:szCs w:val="20"/>
              </w:rPr>
              <w:t>.</w:t>
            </w:r>
          </w:p>
          <w:p w:rsidR="00746736" w:rsidRPr="00746736" w:rsidRDefault="00746736" w:rsidP="00746736">
            <w:pPr>
              <w:pStyle w:val="Prrafodelista"/>
              <w:numPr>
                <w:ilvl w:val="0"/>
                <w:numId w:val="8"/>
              </w:numPr>
              <w:autoSpaceDE w:val="0"/>
              <w:autoSpaceDN w:val="0"/>
              <w:adjustRightInd w:val="0"/>
              <w:rPr>
                <w:rFonts w:ascii="Century Gothic" w:hAnsi="Century Gothic" w:cs="Times New Roman"/>
              </w:rPr>
            </w:pPr>
            <w:r w:rsidRPr="00746736">
              <w:rPr>
                <w:rFonts w:ascii="Century Gothic" w:hAnsi="Century Gothic" w:cs="Times New Roman"/>
                <w:szCs w:val="20"/>
              </w:rPr>
              <w:t xml:space="preserve">El radioescucha era considerado </w:t>
            </w:r>
            <w:r w:rsidRPr="00746736">
              <w:rPr>
                <w:rFonts w:ascii="Century Gothic" w:hAnsi="Century Gothic" w:cs="Times New Roman"/>
              </w:rPr>
              <w:t xml:space="preserve">entre un ser activo y autónomo un medio que constituía un estímulo para su desarrollo natural. </w:t>
            </w:r>
          </w:p>
        </w:tc>
      </w:tr>
      <w:tr w:rsidR="00924529" w:rsidTr="003304D4">
        <w:trPr>
          <w:trHeight w:val="913"/>
        </w:trPr>
        <w:tc>
          <w:tcPr>
            <w:tcW w:w="13793" w:type="dxa"/>
            <w:gridSpan w:val="2"/>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924529" w:rsidRPr="003C7CF7" w:rsidRDefault="00924529" w:rsidP="003C7CF7">
            <w:pPr>
              <w:autoSpaceDE w:val="0"/>
              <w:autoSpaceDN w:val="0"/>
              <w:adjustRightInd w:val="0"/>
              <w:rPr>
                <w:rFonts w:ascii="Times New Roman" w:hAnsi="Times New Roman" w:cs="Times New Roman"/>
              </w:rPr>
            </w:pPr>
            <w:r>
              <w:rPr>
                <w:rFonts w:ascii="Century Gothic" w:hAnsi="Century Gothic"/>
              </w:rPr>
              <w:t xml:space="preserve">Similitudes: </w:t>
            </w:r>
            <w:r w:rsidR="003C7CF7">
              <w:rPr>
                <w:rFonts w:ascii="Century Gothic" w:hAnsi="Century Gothic"/>
              </w:rPr>
              <w:t xml:space="preserve">Ambas estaciones de radio formaron </w:t>
            </w:r>
            <w:r w:rsidR="003C7CF7" w:rsidRPr="003C7CF7">
              <w:rPr>
                <w:rFonts w:ascii="Century Gothic" w:hAnsi="Century Gothic"/>
              </w:rPr>
              <w:t xml:space="preserve">una </w:t>
            </w:r>
            <w:r w:rsidRPr="003C7CF7">
              <w:rPr>
                <w:rFonts w:ascii="Century Gothic" w:hAnsi="Century Gothic" w:cs="Times New Roman"/>
              </w:rPr>
              <w:t xml:space="preserve">“utopía </w:t>
            </w:r>
            <w:r w:rsidR="003C7CF7" w:rsidRPr="003C7CF7">
              <w:rPr>
                <w:rFonts w:ascii="Century Gothic" w:hAnsi="Century Gothic" w:cs="Times New Roman"/>
              </w:rPr>
              <w:t xml:space="preserve">pedagógica </w:t>
            </w:r>
            <w:r w:rsidRPr="003C7CF7">
              <w:rPr>
                <w:rFonts w:ascii="Century Gothic" w:hAnsi="Century Gothic" w:cs="Times New Roman"/>
              </w:rPr>
              <w:t>de socialización” o “pedagogía de emancipación social”</w:t>
            </w:r>
            <w:r w:rsidR="003C7CF7">
              <w:rPr>
                <w:rFonts w:ascii="Century Gothic" w:hAnsi="Century Gothic" w:cs="Times New Roman"/>
              </w:rPr>
              <w:t xml:space="preserve">, esto es </w:t>
            </w:r>
            <w:r w:rsidR="003C7CF7" w:rsidRPr="003C7CF7">
              <w:rPr>
                <w:rFonts w:ascii="Century Gothic" w:hAnsi="Century Gothic" w:cs="Times New Roman"/>
              </w:rPr>
              <w:t>pedagogía que se propone construir un “nombre nuevo</w:t>
            </w:r>
            <w:r w:rsidR="003C7CF7">
              <w:rPr>
                <w:rFonts w:ascii="Times New Roman" w:hAnsi="Times New Roman" w:cs="Times New Roman"/>
              </w:rPr>
              <w:t>”</w:t>
            </w:r>
          </w:p>
        </w:tc>
      </w:tr>
    </w:tbl>
    <w:p w:rsidR="00733A2A" w:rsidRDefault="00733A2A" w:rsidP="00157E6B">
      <w:pPr>
        <w:rPr>
          <w:rFonts w:ascii="Century Gothic" w:hAnsi="Century Gothic"/>
        </w:rPr>
      </w:pPr>
    </w:p>
    <w:tbl>
      <w:tblPr>
        <w:tblStyle w:val="Tablaconcuadrcula"/>
        <w:tblW w:w="13947" w:type="dxa"/>
        <w:tblLook w:val="04A0"/>
      </w:tblPr>
      <w:tblGrid>
        <w:gridCol w:w="7103"/>
        <w:gridCol w:w="6844"/>
      </w:tblGrid>
      <w:tr w:rsidR="003C7CF7" w:rsidTr="003C7CF7">
        <w:trPr>
          <w:trHeight w:val="416"/>
        </w:trPr>
        <w:tc>
          <w:tcPr>
            <w:tcW w:w="13947" w:type="dxa"/>
            <w:gridSpan w:val="2"/>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3C7CF7" w:rsidRPr="003C7CF7" w:rsidRDefault="003C7CF7" w:rsidP="003C7CF7">
            <w:pPr>
              <w:jc w:val="center"/>
              <w:rPr>
                <w:rFonts w:ascii="Century Gothic" w:hAnsi="Century Gothic"/>
                <w:b/>
              </w:rPr>
            </w:pPr>
            <w:r w:rsidRPr="003C7CF7">
              <w:rPr>
                <w:rFonts w:ascii="Century Gothic" w:hAnsi="Century Gothic"/>
                <w:b/>
                <w:sz w:val="32"/>
              </w:rPr>
              <w:t>Reflexiones Finales</w:t>
            </w:r>
          </w:p>
        </w:tc>
      </w:tr>
      <w:tr w:rsidR="003C7CF7" w:rsidTr="003C7CF7">
        <w:trPr>
          <w:trHeight w:val="554"/>
        </w:trPr>
        <w:tc>
          <w:tcPr>
            <w:tcW w:w="7103"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3C7CF7" w:rsidRDefault="003C7CF7" w:rsidP="00157E6B">
            <w:pPr>
              <w:rPr>
                <w:rFonts w:ascii="Century Gothic" w:hAnsi="Century Gothic"/>
              </w:rPr>
            </w:pPr>
          </w:p>
          <w:p w:rsidR="003C7CF7" w:rsidRDefault="003C7CF7" w:rsidP="003C7CF7">
            <w:pPr>
              <w:jc w:val="center"/>
              <w:rPr>
                <w:rFonts w:ascii="Century Gothic" w:hAnsi="Century Gothic"/>
              </w:rPr>
            </w:pPr>
            <w:r>
              <w:rPr>
                <w:rFonts w:ascii="Century Gothic" w:hAnsi="Century Gothic"/>
              </w:rPr>
              <w:t>MÉXICO</w:t>
            </w:r>
          </w:p>
        </w:tc>
        <w:tc>
          <w:tcPr>
            <w:tcW w:w="6844"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3C7CF7" w:rsidRDefault="003C7CF7" w:rsidP="00157E6B">
            <w:pPr>
              <w:rPr>
                <w:rFonts w:ascii="Century Gothic" w:hAnsi="Century Gothic"/>
              </w:rPr>
            </w:pPr>
          </w:p>
          <w:p w:rsidR="003C7CF7" w:rsidRDefault="003C7CF7" w:rsidP="003C7CF7">
            <w:pPr>
              <w:jc w:val="center"/>
              <w:rPr>
                <w:rFonts w:ascii="Century Gothic" w:hAnsi="Century Gothic"/>
              </w:rPr>
            </w:pPr>
            <w:r>
              <w:rPr>
                <w:rFonts w:ascii="Century Gothic" w:hAnsi="Century Gothic"/>
              </w:rPr>
              <w:t>ALEMANIA</w:t>
            </w:r>
          </w:p>
        </w:tc>
      </w:tr>
      <w:tr w:rsidR="003C7CF7" w:rsidTr="003C7CF7">
        <w:trPr>
          <w:trHeight w:val="1648"/>
        </w:trPr>
        <w:tc>
          <w:tcPr>
            <w:tcW w:w="13947" w:type="dxa"/>
            <w:gridSpan w:val="2"/>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3C7CF7" w:rsidRPr="003C7CF7" w:rsidRDefault="003C7CF7" w:rsidP="003C7CF7">
            <w:pPr>
              <w:autoSpaceDE w:val="0"/>
              <w:autoSpaceDN w:val="0"/>
              <w:adjustRightInd w:val="0"/>
              <w:rPr>
                <w:rFonts w:ascii="Times New Roman" w:hAnsi="Times New Roman" w:cs="Times New Roman"/>
              </w:rPr>
            </w:pPr>
            <w:r>
              <w:rPr>
                <w:rFonts w:ascii="Century Gothic" w:hAnsi="Century Gothic"/>
              </w:rPr>
              <w:t xml:space="preserve">Similitud: </w:t>
            </w:r>
            <w:r w:rsidRPr="003C7CF7">
              <w:rPr>
                <w:rFonts w:ascii="Century Gothic" w:hAnsi="Century Gothic" w:cs="Times New Roman"/>
              </w:rPr>
              <w:t>México y Alemania, se formaron en un  entorno de proceso similar que tuvo lugar en ambos: la inserción de la utopía de la enseñanza por radio dentro de un proyecto educativo nacional ambicioso que aspiraba a generar una transformación social profunda, haciendo contraste de los dos programas generales.</w:t>
            </w:r>
          </w:p>
        </w:tc>
      </w:tr>
    </w:tbl>
    <w:p w:rsidR="003C7CF7" w:rsidRDefault="003C7CF7" w:rsidP="00157E6B">
      <w:pPr>
        <w:rPr>
          <w:rFonts w:ascii="Century Gothic" w:hAnsi="Century Gothic"/>
        </w:rPr>
      </w:pPr>
    </w:p>
    <w:p w:rsidR="00386BA6" w:rsidRDefault="00386BA6" w:rsidP="00157E6B">
      <w:pPr>
        <w:rPr>
          <w:rFonts w:ascii="Century Gothic" w:hAnsi="Century Gothic"/>
        </w:rPr>
      </w:pPr>
    </w:p>
    <w:p w:rsidR="00386BA6" w:rsidRDefault="00386BA6" w:rsidP="00157E6B">
      <w:pPr>
        <w:rPr>
          <w:rFonts w:ascii="Century Gothic" w:hAnsi="Century Gothic"/>
        </w:rPr>
      </w:pPr>
    </w:p>
    <w:p w:rsidR="00386BA6" w:rsidRDefault="00386BA6" w:rsidP="00157E6B">
      <w:pPr>
        <w:rPr>
          <w:rFonts w:ascii="Century Gothic" w:hAnsi="Century Gothic"/>
        </w:rPr>
      </w:pPr>
    </w:p>
    <w:p w:rsidR="00386BA6" w:rsidRDefault="00386BA6" w:rsidP="00157E6B">
      <w:pPr>
        <w:rPr>
          <w:rFonts w:ascii="Century Gothic" w:hAnsi="Century Gothic"/>
        </w:rPr>
      </w:pPr>
    </w:p>
    <w:p w:rsidR="00386BA6" w:rsidRDefault="00386BA6" w:rsidP="00157E6B">
      <w:pPr>
        <w:rPr>
          <w:rFonts w:ascii="Century Gothic" w:hAnsi="Century Gothic"/>
        </w:rPr>
      </w:pPr>
    </w:p>
    <w:p w:rsidR="00386BA6" w:rsidRDefault="00386BA6" w:rsidP="00157E6B">
      <w:pPr>
        <w:rPr>
          <w:rFonts w:ascii="Century Gothic" w:hAnsi="Century Gothic"/>
        </w:rPr>
      </w:pPr>
    </w:p>
    <w:p w:rsidR="00386BA6" w:rsidRDefault="00386BA6" w:rsidP="00157E6B">
      <w:pPr>
        <w:rPr>
          <w:rFonts w:ascii="Century Gothic" w:hAnsi="Century Gothic"/>
        </w:rPr>
      </w:pPr>
    </w:p>
    <w:p w:rsidR="00386BA6" w:rsidRDefault="00386BA6" w:rsidP="00157E6B">
      <w:pPr>
        <w:rPr>
          <w:rFonts w:ascii="Century Gothic" w:hAnsi="Century Gothic"/>
        </w:rPr>
      </w:pPr>
    </w:p>
    <w:p w:rsidR="00386BA6" w:rsidRDefault="00386BA6" w:rsidP="00157E6B">
      <w:pPr>
        <w:rPr>
          <w:rFonts w:ascii="Century Gothic" w:hAnsi="Century Gothic"/>
        </w:rPr>
      </w:pPr>
    </w:p>
    <w:p w:rsidR="00386BA6" w:rsidRDefault="00386BA6" w:rsidP="00157E6B">
      <w:pPr>
        <w:rPr>
          <w:rFonts w:ascii="Century Gothic" w:hAnsi="Century Gothic"/>
        </w:rPr>
      </w:pPr>
    </w:p>
    <w:tbl>
      <w:tblPr>
        <w:tblStyle w:val="Tablaconcuadrcula"/>
        <w:tblW w:w="14026" w:type="dxa"/>
        <w:tblLook w:val="04A0"/>
      </w:tblPr>
      <w:tblGrid>
        <w:gridCol w:w="2241"/>
        <w:gridCol w:w="3695"/>
        <w:gridCol w:w="4122"/>
        <w:gridCol w:w="3968"/>
      </w:tblGrid>
      <w:tr w:rsidR="00B07656" w:rsidTr="00B07656">
        <w:trPr>
          <w:trHeight w:val="1178"/>
        </w:trPr>
        <w:tc>
          <w:tcPr>
            <w:tcW w:w="2241" w:type="dxa"/>
            <w:tcBorders>
              <w:top w:val="triple" w:sz="4" w:space="0" w:color="8064A2" w:themeColor="accent4"/>
              <w:left w:val="triple" w:sz="4" w:space="0" w:color="8064A2" w:themeColor="accent4"/>
              <w:bottom w:val="triple" w:sz="4" w:space="0" w:color="8064A2" w:themeColor="accent4"/>
              <w:right w:val="triple" w:sz="4" w:space="0" w:color="8064A2" w:themeColor="accent4"/>
              <w:tl2br w:val="triple" w:sz="4" w:space="0" w:color="8064A2" w:themeColor="accent4"/>
            </w:tcBorders>
          </w:tcPr>
          <w:p w:rsidR="00B07656" w:rsidRDefault="00B07656" w:rsidP="00157E6B">
            <w:pPr>
              <w:rPr>
                <w:rFonts w:ascii="Century Gothic" w:hAnsi="Century Gothic"/>
              </w:rPr>
            </w:pPr>
            <w:r>
              <w:rPr>
                <w:rFonts w:ascii="Century Gothic" w:hAnsi="Century Gothic"/>
              </w:rPr>
              <w:lastRenderedPageBreak/>
              <w:t xml:space="preserve">      </w:t>
            </w:r>
          </w:p>
          <w:p w:rsidR="00B07656" w:rsidRDefault="00B07656" w:rsidP="00157E6B">
            <w:pPr>
              <w:rPr>
                <w:rFonts w:ascii="Century Gothic" w:hAnsi="Century Gothic"/>
              </w:rPr>
            </w:pPr>
            <w:r>
              <w:rPr>
                <w:rFonts w:ascii="Century Gothic" w:hAnsi="Century Gothic"/>
              </w:rPr>
              <w:t xml:space="preserve">                Ensayos</w:t>
            </w:r>
          </w:p>
          <w:p w:rsidR="00B07656" w:rsidRDefault="00B07656" w:rsidP="00157E6B">
            <w:pPr>
              <w:rPr>
                <w:rFonts w:ascii="Century Gothic" w:hAnsi="Century Gothic"/>
              </w:rPr>
            </w:pPr>
          </w:p>
          <w:p w:rsidR="00B07656" w:rsidRDefault="00B07656" w:rsidP="00157E6B">
            <w:pPr>
              <w:rPr>
                <w:rFonts w:ascii="Century Gothic" w:hAnsi="Century Gothic"/>
              </w:rPr>
            </w:pPr>
            <w:r>
              <w:rPr>
                <w:rFonts w:ascii="Century Gothic" w:hAnsi="Century Gothic"/>
              </w:rPr>
              <w:t>Aspectos</w:t>
            </w:r>
          </w:p>
        </w:tc>
        <w:tc>
          <w:tcPr>
            <w:tcW w:w="3695"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B07656">
            <w:pPr>
              <w:autoSpaceDE w:val="0"/>
              <w:autoSpaceDN w:val="0"/>
              <w:adjustRightInd w:val="0"/>
              <w:jc w:val="center"/>
              <w:rPr>
                <w:rFonts w:ascii="Garamond" w:hAnsi="Garamond" w:cs="Garamond"/>
                <w:sz w:val="35"/>
                <w:szCs w:val="35"/>
              </w:rPr>
            </w:pPr>
            <w:r>
              <w:rPr>
                <w:rFonts w:ascii="Garamond" w:hAnsi="Garamond" w:cs="Garamond"/>
                <w:sz w:val="35"/>
                <w:szCs w:val="35"/>
              </w:rPr>
              <w:t>La educación elemental durante el siglo XIX</w:t>
            </w:r>
          </w:p>
          <w:p w:rsidR="00B07656" w:rsidRPr="00B07656" w:rsidRDefault="00B07656" w:rsidP="00B07656">
            <w:pPr>
              <w:autoSpaceDE w:val="0"/>
              <w:autoSpaceDN w:val="0"/>
              <w:adjustRightInd w:val="0"/>
              <w:jc w:val="center"/>
              <w:rPr>
                <w:rFonts w:ascii="Garamond" w:hAnsi="Garamond" w:cs="Garamond"/>
                <w:sz w:val="35"/>
                <w:szCs w:val="35"/>
              </w:rPr>
            </w:pPr>
            <w:r w:rsidRPr="00B07656">
              <w:rPr>
                <w:rFonts w:ascii="Garamond" w:hAnsi="Garamond" w:cs="Garamond"/>
                <w:sz w:val="28"/>
                <w:szCs w:val="35"/>
              </w:rPr>
              <w:t>Lucía García López</w:t>
            </w:r>
          </w:p>
        </w:tc>
        <w:tc>
          <w:tcPr>
            <w:tcW w:w="4122"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E3115B" w:rsidP="00E3115B">
            <w:pPr>
              <w:autoSpaceDE w:val="0"/>
              <w:autoSpaceDN w:val="0"/>
              <w:adjustRightInd w:val="0"/>
              <w:rPr>
                <w:rFonts w:ascii="Garamond" w:hAnsi="Garamond"/>
                <w:sz w:val="35"/>
                <w:szCs w:val="35"/>
              </w:rPr>
            </w:pPr>
            <w:r>
              <w:rPr>
                <w:rFonts w:ascii="Garamond" w:hAnsi="Garamond"/>
                <w:sz w:val="35"/>
                <w:szCs w:val="35"/>
              </w:rPr>
              <w:t xml:space="preserve">Magisterio siglo XIX y primeras décadas del XX </w:t>
            </w:r>
          </w:p>
          <w:p w:rsidR="00E3115B" w:rsidRPr="00E3115B" w:rsidRDefault="00E3115B" w:rsidP="00E3115B">
            <w:pPr>
              <w:autoSpaceDE w:val="0"/>
              <w:autoSpaceDN w:val="0"/>
              <w:adjustRightInd w:val="0"/>
              <w:rPr>
                <w:rFonts w:ascii="Garamond" w:hAnsi="Garamond"/>
                <w:sz w:val="35"/>
                <w:szCs w:val="35"/>
              </w:rPr>
            </w:pPr>
            <w:r w:rsidRPr="00E3115B">
              <w:rPr>
                <w:rFonts w:ascii="Garamond" w:hAnsi="Garamond"/>
                <w:sz w:val="28"/>
                <w:szCs w:val="35"/>
              </w:rPr>
              <w:t xml:space="preserve">Luz Elena Galván </w:t>
            </w:r>
            <w:r w:rsidR="005C3268" w:rsidRPr="00E3115B">
              <w:rPr>
                <w:rFonts w:ascii="Garamond" w:hAnsi="Garamond"/>
                <w:sz w:val="28"/>
                <w:szCs w:val="35"/>
              </w:rPr>
              <w:t>Lafarge</w:t>
            </w:r>
          </w:p>
        </w:tc>
        <w:tc>
          <w:tcPr>
            <w:tcW w:w="3968"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2D59A2" w:rsidP="00157E6B">
            <w:pPr>
              <w:rPr>
                <w:rFonts w:ascii="Garamond" w:hAnsi="Garamond"/>
                <w:sz w:val="35"/>
                <w:szCs w:val="35"/>
              </w:rPr>
            </w:pPr>
            <w:r>
              <w:rPr>
                <w:rFonts w:ascii="Garamond" w:hAnsi="Garamond"/>
                <w:sz w:val="35"/>
                <w:szCs w:val="35"/>
              </w:rPr>
              <w:t>Los E</w:t>
            </w:r>
            <w:r w:rsidR="00C073E7">
              <w:rPr>
                <w:rFonts w:ascii="Garamond" w:hAnsi="Garamond"/>
                <w:sz w:val="35"/>
                <w:szCs w:val="35"/>
              </w:rPr>
              <w:t xml:space="preserve">scenarios </w:t>
            </w:r>
            <w:r w:rsidR="00811F6D">
              <w:rPr>
                <w:rFonts w:ascii="Garamond" w:hAnsi="Garamond"/>
                <w:sz w:val="35"/>
                <w:szCs w:val="35"/>
              </w:rPr>
              <w:t>Institucionales</w:t>
            </w:r>
          </w:p>
          <w:p w:rsidR="00811F6D" w:rsidRPr="00C073E7" w:rsidRDefault="00811F6D" w:rsidP="00157E6B">
            <w:pPr>
              <w:rPr>
                <w:rFonts w:ascii="Garamond" w:hAnsi="Garamond"/>
                <w:sz w:val="35"/>
                <w:szCs w:val="35"/>
              </w:rPr>
            </w:pPr>
            <w:r w:rsidRPr="00811F6D">
              <w:rPr>
                <w:rFonts w:ascii="Garamond" w:hAnsi="Garamond"/>
                <w:sz w:val="28"/>
                <w:szCs w:val="35"/>
              </w:rPr>
              <w:t>Luz Elena Galván</w:t>
            </w:r>
          </w:p>
        </w:tc>
      </w:tr>
      <w:tr w:rsidR="00B07656" w:rsidTr="00B07656">
        <w:trPr>
          <w:trHeight w:val="1761"/>
        </w:trPr>
        <w:tc>
          <w:tcPr>
            <w:tcW w:w="2241"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157E6B">
            <w:pPr>
              <w:rPr>
                <w:rFonts w:ascii="Century Gothic" w:hAnsi="Century Gothic"/>
              </w:rPr>
            </w:pPr>
          </w:p>
          <w:p w:rsidR="00B07656" w:rsidRDefault="00B07656" w:rsidP="00157E6B">
            <w:pPr>
              <w:rPr>
                <w:rFonts w:ascii="Century Gothic" w:hAnsi="Century Gothic"/>
              </w:rPr>
            </w:pPr>
          </w:p>
          <w:p w:rsidR="00B07656" w:rsidRDefault="00B07656" w:rsidP="00157E6B">
            <w:pPr>
              <w:rPr>
                <w:rFonts w:ascii="Century Gothic" w:hAnsi="Century Gothic"/>
              </w:rPr>
            </w:pPr>
          </w:p>
          <w:p w:rsidR="00B07656" w:rsidRDefault="00B07656" w:rsidP="00157E6B">
            <w:pPr>
              <w:rPr>
                <w:rFonts w:ascii="Century Gothic" w:hAnsi="Century Gothic"/>
              </w:rPr>
            </w:pPr>
            <w:r>
              <w:rPr>
                <w:rFonts w:ascii="Century Gothic" w:hAnsi="Century Gothic"/>
              </w:rPr>
              <w:t>Concomimiento</w:t>
            </w:r>
          </w:p>
        </w:tc>
        <w:tc>
          <w:tcPr>
            <w:tcW w:w="3695"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157E6B">
            <w:pPr>
              <w:rPr>
                <w:rFonts w:ascii="Century Gothic" w:hAnsi="Century Gothic"/>
              </w:rPr>
            </w:pPr>
          </w:p>
          <w:p w:rsidR="00E3115B" w:rsidRDefault="00E3115B" w:rsidP="00157E6B">
            <w:pPr>
              <w:rPr>
                <w:rFonts w:ascii="Century Gothic" w:hAnsi="Century Gothic"/>
              </w:rPr>
            </w:pPr>
            <w:r>
              <w:rPr>
                <w:rFonts w:ascii="Century Gothic" w:hAnsi="Century Gothic"/>
              </w:rPr>
              <w:t xml:space="preserve">La educación; primaria; comenzó a ser un hecho de conocimiento durante el Porfirito y mejoro hasta las leyes de Reforma de </w:t>
            </w:r>
            <w:r w:rsidR="00C8771B">
              <w:rPr>
                <w:rFonts w:ascii="Century Gothic" w:hAnsi="Century Gothic"/>
              </w:rPr>
              <w:t>Juárez</w:t>
            </w:r>
            <w:r>
              <w:rPr>
                <w:rFonts w:ascii="Century Gothic" w:hAnsi="Century Gothic"/>
              </w:rPr>
              <w:t xml:space="preserve">.  </w:t>
            </w:r>
          </w:p>
        </w:tc>
        <w:tc>
          <w:tcPr>
            <w:tcW w:w="4122"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157E6B">
            <w:pPr>
              <w:rPr>
                <w:rFonts w:ascii="Century Gothic" w:hAnsi="Century Gothic"/>
              </w:rPr>
            </w:pPr>
          </w:p>
          <w:p w:rsidR="00C8771B" w:rsidRDefault="00C8771B" w:rsidP="00157E6B">
            <w:pPr>
              <w:rPr>
                <w:rFonts w:ascii="Century Gothic" w:hAnsi="Century Gothic"/>
              </w:rPr>
            </w:pPr>
            <w:r>
              <w:rPr>
                <w:rFonts w:ascii="Century Gothic" w:hAnsi="Century Gothic"/>
              </w:rPr>
              <w:t>Los estudios son muy variados como el pedagógico el histórico, histórico-social.</w:t>
            </w:r>
          </w:p>
        </w:tc>
        <w:tc>
          <w:tcPr>
            <w:tcW w:w="3968"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157E6B">
            <w:pPr>
              <w:rPr>
                <w:rFonts w:ascii="Century Gothic" w:hAnsi="Century Gothic"/>
              </w:rPr>
            </w:pPr>
          </w:p>
          <w:p w:rsidR="004E63FF" w:rsidRDefault="004E63FF" w:rsidP="00157E6B">
            <w:pPr>
              <w:rPr>
                <w:rFonts w:ascii="Century Gothic" w:hAnsi="Century Gothic"/>
              </w:rPr>
            </w:pPr>
            <w:r>
              <w:rPr>
                <w:rFonts w:ascii="Century Gothic" w:hAnsi="Century Gothic"/>
              </w:rPr>
              <w:t>El estudio de la Historia como ciencia en México comenzó en Instituto Politécnico Nacional.</w:t>
            </w:r>
          </w:p>
        </w:tc>
      </w:tr>
      <w:tr w:rsidR="00B07656" w:rsidTr="00B07656">
        <w:trPr>
          <w:trHeight w:val="1894"/>
        </w:trPr>
        <w:tc>
          <w:tcPr>
            <w:tcW w:w="2241"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157E6B">
            <w:pPr>
              <w:rPr>
                <w:rFonts w:ascii="Century Gothic" w:hAnsi="Century Gothic"/>
              </w:rPr>
            </w:pPr>
          </w:p>
          <w:p w:rsidR="00B07656" w:rsidRDefault="00B07656" w:rsidP="00157E6B">
            <w:pPr>
              <w:rPr>
                <w:rFonts w:ascii="Century Gothic" w:hAnsi="Century Gothic"/>
              </w:rPr>
            </w:pPr>
          </w:p>
          <w:p w:rsidR="00B07656" w:rsidRDefault="00B07656" w:rsidP="00157E6B">
            <w:pPr>
              <w:rPr>
                <w:rFonts w:ascii="Century Gothic" w:hAnsi="Century Gothic"/>
              </w:rPr>
            </w:pPr>
          </w:p>
          <w:p w:rsidR="00B07656" w:rsidRDefault="00B07656" w:rsidP="00157E6B">
            <w:pPr>
              <w:rPr>
                <w:rFonts w:ascii="Century Gothic" w:hAnsi="Century Gothic"/>
              </w:rPr>
            </w:pPr>
            <w:r>
              <w:rPr>
                <w:rFonts w:ascii="Century Gothic" w:hAnsi="Century Gothic"/>
              </w:rPr>
              <w:t>Pensamiento</w:t>
            </w:r>
          </w:p>
        </w:tc>
        <w:tc>
          <w:tcPr>
            <w:tcW w:w="3695"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157E6B">
            <w:pPr>
              <w:rPr>
                <w:rFonts w:ascii="Century Gothic" w:hAnsi="Century Gothic"/>
              </w:rPr>
            </w:pPr>
          </w:p>
          <w:p w:rsidR="00B07656" w:rsidRDefault="00B07656" w:rsidP="00157E6B">
            <w:pPr>
              <w:rPr>
                <w:rFonts w:ascii="Century Gothic" w:hAnsi="Century Gothic"/>
              </w:rPr>
            </w:pPr>
            <w:r>
              <w:rPr>
                <w:rFonts w:ascii="Century Gothic" w:hAnsi="Century Gothic"/>
              </w:rPr>
              <w:t>Finalizada la Independencia la educación el primordial modelo para la liberación.</w:t>
            </w:r>
          </w:p>
        </w:tc>
        <w:tc>
          <w:tcPr>
            <w:tcW w:w="4122"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157E6B">
            <w:pPr>
              <w:rPr>
                <w:rFonts w:ascii="Century Gothic" w:hAnsi="Century Gothic"/>
              </w:rPr>
            </w:pPr>
          </w:p>
          <w:p w:rsidR="00C8771B" w:rsidRDefault="00C073E7" w:rsidP="00157E6B">
            <w:pPr>
              <w:rPr>
                <w:rFonts w:ascii="Century Gothic" w:hAnsi="Century Gothic"/>
              </w:rPr>
            </w:pPr>
            <w:r>
              <w:rPr>
                <w:rFonts w:ascii="Century Gothic" w:hAnsi="Century Gothic"/>
              </w:rPr>
              <w:t>El periodo post-revolucionario                    1920-1940 en este periodo de nuevos artículos y nueva formación de docentes.</w:t>
            </w:r>
          </w:p>
        </w:tc>
        <w:tc>
          <w:tcPr>
            <w:tcW w:w="3968"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4E63FF" w:rsidRDefault="004E63FF" w:rsidP="00157E6B">
            <w:pPr>
              <w:rPr>
                <w:rFonts w:ascii="Century Gothic" w:hAnsi="Century Gothic"/>
              </w:rPr>
            </w:pPr>
          </w:p>
          <w:p w:rsidR="00B07656" w:rsidRDefault="004E63FF" w:rsidP="00157E6B">
            <w:pPr>
              <w:rPr>
                <w:rFonts w:ascii="Century Gothic" w:hAnsi="Century Gothic"/>
              </w:rPr>
            </w:pPr>
            <w:r>
              <w:rPr>
                <w:rFonts w:ascii="Century Gothic" w:hAnsi="Century Gothic"/>
              </w:rPr>
              <w:t>Para la realización de Investigaciones se han tomado en cuenta archivos Históricos (SEP, INAH, CESU-UNAM, IPN, SESA), Generales de La Nación, del Ayuntamiento del Edo. De México,</w:t>
            </w:r>
          </w:p>
        </w:tc>
      </w:tr>
      <w:tr w:rsidR="00B07656" w:rsidTr="00B07656">
        <w:trPr>
          <w:trHeight w:val="1761"/>
        </w:trPr>
        <w:tc>
          <w:tcPr>
            <w:tcW w:w="2241"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157E6B">
            <w:pPr>
              <w:rPr>
                <w:rFonts w:ascii="Century Gothic" w:hAnsi="Century Gothic"/>
              </w:rPr>
            </w:pPr>
          </w:p>
          <w:p w:rsidR="00B07656" w:rsidRDefault="00B07656" w:rsidP="00157E6B">
            <w:pPr>
              <w:rPr>
                <w:rFonts w:ascii="Century Gothic" w:hAnsi="Century Gothic"/>
              </w:rPr>
            </w:pPr>
          </w:p>
          <w:p w:rsidR="00B07656" w:rsidRDefault="00B07656" w:rsidP="00157E6B">
            <w:pPr>
              <w:rPr>
                <w:rFonts w:ascii="Century Gothic" w:hAnsi="Century Gothic"/>
              </w:rPr>
            </w:pPr>
          </w:p>
          <w:p w:rsidR="00B07656" w:rsidRDefault="00B07656" w:rsidP="00157E6B">
            <w:pPr>
              <w:rPr>
                <w:rFonts w:ascii="Century Gothic" w:hAnsi="Century Gothic"/>
              </w:rPr>
            </w:pPr>
            <w:r>
              <w:rPr>
                <w:rFonts w:ascii="Century Gothic" w:hAnsi="Century Gothic"/>
              </w:rPr>
              <w:t xml:space="preserve">Conciencia </w:t>
            </w:r>
          </w:p>
        </w:tc>
        <w:tc>
          <w:tcPr>
            <w:tcW w:w="3695"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E3115B" w:rsidRDefault="00E3115B" w:rsidP="00157E6B">
            <w:pPr>
              <w:rPr>
                <w:rFonts w:ascii="Century Gothic" w:hAnsi="Century Gothic"/>
              </w:rPr>
            </w:pPr>
            <w:r>
              <w:rPr>
                <w:rFonts w:ascii="Century Gothic" w:hAnsi="Century Gothic"/>
              </w:rPr>
              <w:t xml:space="preserve">La educación siendo la tarea principal al mismo tiempo sería la más difícil dadas las cuestiones de adquirir un método de enseñanza para la población (Indígenas). </w:t>
            </w:r>
          </w:p>
        </w:tc>
        <w:tc>
          <w:tcPr>
            <w:tcW w:w="4122"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157E6B">
            <w:pPr>
              <w:rPr>
                <w:rFonts w:ascii="Century Gothic" w:hAnsi="Century Gothic"/>
              </w:rPr>
            </w:pPr>
          </w:p>
          <w:p w:rsidR="00C073E7" w:rsidRDefault="00C8771B" w:rsidP="00157E6B">
            <w:pPr>
              <w:rPr>
                <w:rFonts w:ascii="Century Gothic" w:hAnsi="Century Gothic"/>
              </w:rPr>
            </w:pPr>
            <w:r>
              <w:rPr>
                <w:rFonts w:ascii="Century Gothic" w:hAnsi="Century Gothic"/>
              </w:rPr>
              <w:t>La autora enfatiza en el cambio que simbolizó, la creación de las escuelas normales cuya misión sería</w:t>
            </w:r>
            <w:r w:rsidR="00C073E7">
              <w:rPr>
                <w:rFonts w:ascii="Century Gothic" w:hAnsi="Century Gothic"/>
              </w:rPr>
              <w:t xml:space="preserve"> la formación del magisterio responsable.</w:t>
            </w:r>
          </w:p>
        </w:tc>
        <w:tc>
          <w:tcPr>
            <w:tcW w:w="3968"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157E6B">
            <w:pPr>
              <w:rPr>
                <w:rFonts w:ascii="Century Gothic" w:hAnsi="Century Gothic"/>
              </w:rPr>
            </w:pPr>
          </w:p>
          <w:p w:rsidR="004E63FF" w:rsidRDefault="004E63FF" w:rsidP="00157E6B">
            <w:pPr>
              <w:rPr>
                <w:rFonts w:ascii="Century Gothic" w:hAnsi="Century Gothic"/>
              </w:rPr>
            </w:pPr>
            <w:r>
              <w:rPr>
                <w:rFonts w:ascii="Century Gothic" w:hAnsi="Century Gothic"/>
              </w:rPr>
              <w:t>La Historia Cultural nos ha permitido llegar al estudio de los libros, con sus diferentes presentaciones, ediciones, contenido e imágenes.</w:t>
            </w:r>
          </w:p>
        </w:tc>
      </w:tr>
      <w:tr w:rsidR="00B07656" w:rsidTr="00B07656">
        <w:trPr>
          <w:trHeight w:val="1894"/>
        </w:trPr>
        <w:tc>
          <w:tcPr>
            <w:tcW w:w="2241"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157E6B">
            <w:pPr>
              <w:rPr>
                <w:rFonts w:ascii="Century Gothic" w:hAnsi="Century Gothic"/>
              </w:rPr>
            </w:pPr>
          </w:p>
          <w:p w:rsidR="00B07656" w:rsidRDefault="00B07656" w:rsidP="00157E6B">
            <w:pPr>
              <w:rPr>
                <w:rFonts w:ascii="Century Gothic" w:hAnsi="Century Gothic"/>
              </w:rPr>
            </w:pPr>
          </w:p>
          <w:p w:rsidR="00B07656" w:rsidRDefault="00B07656" w:rsidP="00157E6B">
            <w:pPr>
              <w:rPr>
                <w:rFonts w:ascii="Century Gothic" w:hAnsi="Century Gothic"/>
              </w:rPr>
            </w:pPr>
          </w:p>
          <w:p w:rsidR="00B07656" w:rsidRDefault="00B07656" w:rsidP="00157E6B">
            <w:pPr>
              <w:rPr>
                <w:rFonts w:ascii="Century Gothic" w:hAnsi="Century Gothic"/>
              </w:rPr>
            </w:pPr>
            <w:r>
              <w:rPr>
                <w:rFonts w:ascii="Century Gothic" w:hAnsi="Century Gothic"/>
              </w:rPr>
              <w:t>Cultura</w:t>
            </w:r>
          </w:p>
        </w:tc>
        <w:tc>
          <w:tcPr>
            <w:tcW w:w="3695"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E3115B" w:rsidRDefault="00E3115B" w:rsidP="00B07656">
            <w:pPr>
              <w:rPr>
                <w:rFonts w:ascii="Century Gothic" w:hAnsi="Century Gothic"/>
              </w:rPr>
            </w:pPr>
          </w:p>
          <w:p w:rsidR="00B07656" w:rsidRDefault="00E3115B" w:rsidP="00B07656">
            <w:pPr>
              <w:rPr>
                <w:rFonts w:ascii="Century Gothic" w:hAnsi="Century Gothic"/>
              </w:rPr>
            </w:pPr>
            <w:r>
              <w:rPr>
                <w:rFonts w:ascii="Century Gothic" w:hAnsi="Century Gothic"/>
              </w:rPr>
              <w:t xml:space="preserve">“Escuela en Pueblos, Haciendas y Rancherías mexiquenses”, una visión al mejoramiento de la educación con ello a la cultura. </w:t>
            </w:r>
          </w:p>
        </w:tc>
        <w:tc>
          <w:tcPr>
            <w:tcW w:w="4122"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157E6B">
            <w:pPr>
              <w:rPr>
                <w:rFonts w:ascii="Century Gothic" w:hAnsi="Century Gothic"/>
              </w:rPr>
            </w:pPr>
          </w:p>
          <w:p w:rsidR="00C073E7" w:rsidRDefault="00C073E7" w:rsidP="00157E6B">
            <w:pPr>
              <w:rPr>
                <w:rFonts w:ascii="Century Gothic" w:hAnsi="Century Gothic"/>
              </w:rPr>
            </w:pPr>
            <w:r>
              <w:rPr>
                <w:rFonts w:ascii="Century Gothic" w:hAnsi="Century Gothic"/>
              </w:rPr>
              <w:t>Las normales surgieron por la necesidad de formar docentes.</w:t>
            </w:r>
          </w:p>
        </w:tc>
        <w:tc>
          <w:tcPr>
            <w:tcW w:w="3968"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B07656" w:rsidRDefault="00B07656" w:rsidP="00157E6B">
            <w:pPr>
              <w:rPr>
                <w:rFonts w:ascii="Century Gothic" w:hAnsi="Century Gothic"/>
              </w:rPr>
            </w:pPr>
          </w:p>
          <w:p w:rsidR="004E63FF" w:rsidRDefault="004E63FF" w:rsidP="00157E6B">
            <w:pPr>
              <w:rPr>
                <w:rFonts w:ascii="Century Gothic" w:hAnsi="Century Gothic"/>
              </w:rPr>
            </w:pPr>
            <w:r>
              <w:rPr>
                <w:rFonts w:ascii="Century Gothic" w:hAnsi="Century Gothic"/>
              </w:rPr>
              <w:t xml:space="preserve">La formación de Instituto pedagógicos e Universidades Autónomas del conocimiento. </w:t>
            </w:r>
          </w:p>
        </w:tc>
      </w:tr>
      <w:tr w:rsidR="000D7603" w:rsidTr="000D7603">
        <w:trPr>
          <w:trHeight w:val="1178"/>
        </w:trPr>
        <w:tc>
          <w:tcPr>
            <w:tcW w:w="2241" w:type="dxa"/>
            <w:tcBorders>
              <w:top w:val="triple" w:sz="4" w:space="0" w:color="8064A2" w:themeColor="accent4"/>
              <w:left w:val="triple" w:sz="4" w:space="0" w:color="8064A2" w:themeColor="accent4"/>
              <w:bottom w:val="triple" w:sz="4" w:space="0" w:color="8064A2" w:themeColor="accent4"/>
              <w:right w:val="triple" w:sz="4" w:space="0" w:color="8064A2" w:themeColor="accent4"/>
              <w:tl2br w:val="triple" w:sz="4" w:space="0" w:color="8064A2" w:themeColor="accent4"/>
            </w:tcBorders>
          </w:tcPr>
          <w:p w:rsidR="000D7603" w:rsidRDefault="000D7603" w:rsidP="003304D4">
            <w:pPr>
              <w:rPr>
                <w:rFonts w:ascii="Century Gothic" w:hAnsi="Century Gothic"/>
              </w:rPr>
            </w:pPr>
            <w:r>
              <w:rPr>
                <w:rFonts w:ascii="Century Gothic" w:hAnsi="Century Gothic"/>
              </w:rPr>
              <w:lastRenderedPageBreak/>
              <w:t xml:space="preserve">      </w:t>
            </w:r>
          </w:p>
          <w:p w:rsidR="000D7603" w:rsidRDefault="000D7603" w:rsidP="003304D4">
            <w:pPr>
              <w:rPr>
                <w:rFonts w:ascii="Century Gothic" w:hAnsi="Century Gothic"/>
              </w:rPr>
            </w:pPr>
            <w:r>
              <w:rPr>
                <w:rFonts w:ascii="Century Gothic" w:hAnsi="Century Gothic"/>
              </w:rPr>
              <w:t xml:space="preserve">                Temas</w:t>
            </w:r>
          </w:p>
          <w:p w:rsidR="000D7603" w:rsidRDefault="000D7603" w:rsidP="003304D4">
            <w:pPr>
              <w:rPr>
                <w:rFonts w:ascii="Century Gothic" w:hAnsi="Century Gothic"/>
              </w:rPr>
            </w:pPr>
          </w:p>
          <w:p w:rsidR="000D7603" w:rsidRDefault="000D7603" w:rsidP="003304D4">
            <w:pPr>
              <w:rPr>
                <w:rFonts w:ascii="Century Gothic" w:hAnsi="Century Gothic"/>
              </w:rPr>
            </w:pPr>
            <w:r>
              <w:rPr>
                <w:rFonts w:ascii="Century Gothic" w:hAnsi="Century Gothic"/>
              </w:rPr>
              <w:t>Aspectos</w:t>
            </w:r>
          </w:p>
        </w:tc>
        <w:tc>
          <w:tcPr>
            <w:tcW w:w="3695"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Pr="00B07656" w:rsidRDefault="000D7603" w:rsidP="003304D4">
            <w:pPr>
              <w:autoSpaceDE w:val="0"/>
              <w:autoSpaceDN w:val="0"/>
              <w:adjustRightInd w:val="0"/>
              <w:jc w:val="center"/>
              <w:rPr>
                <w:rFonts w:ascii="Garamond" w:hAnsi="Garamond" w:cs="Garamond"/>
                <w:sz w:val="35"/>
                <w:szCs w:val="35"/>
              </w:rPr>
            </w:pPr>
            <w:r>
              <w:rPr>
                <w:rFonts w:ascii="Garamond" w:hAnsi="Garamond" w:cs="Garamond"/>
                <w:sz w:val="35"/>
                <w:szCs w:val="35"/>
              </w:rPr>
              <w:t>Los maestro entre la formación y la Practica política y pedagógica</w:t>
            </w:r>
          </w:p>
        </w:tc>
        <w:tc>
          <w:tcPr>
            <w:tcW w:w="4122"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Pr="00E3115B" w:rsidRDefault="00581173" w:rsidP="009A0731">
            <w:pPr>
              <w:autoSpaceDE w:val="0"/>
              <w:autoSpaceDN w:val="0"/>
              <w:adjustRightInd w:val="0"/>
              <w:jc w:val="center"/>
              <w:rPr>
                <w:rFonts w:ascii="Garamond" w:hAnsi="Garamond"/>
                <w:sz w:val="35"/>
                <w:szCs w:val="35"/>
              </w:rPr>
            </w:pPr>
            <w:r>
              <w:rPr>
                <w:rFonts w:ascii="Garamond" w:hAnsi="Garamond"/>
                <w:sz w:val="35"/>
                <w:szCs w:val="35"/>
              </w:rPr>
              <w:t>El Magisterio como Profesión</w:t>
            </w:r>
          </w:p>
        </w:tc>
        <w:tc>
          <w:tcPr>
            <w:tcW w:w="3968"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Pr="00C073E7" w:rsidRDefault="009A0731" w:rsidP="009A0731">
            <w:pPr>
              <w:jc w:val="center"/>
              <w:rPr>
                <w:rFonts w:ascii="Garamond" w:hAnsi="Garamond"/>
                <w:sz w:val="35"/>
                <w:szCs w:val="35"/>
              </w:rPr>
            </w:pPr>
            <w:r w:rsidRPr="009A0731">
              <w:rPr>
                <w:rFonts w:ascii="Garamond" w:hAnsi="Garamond"/>
                <w:sz w:val="28"/>
                <w:szCs w:val="35"/>
              </w:rPr>
              <w:t>El Magisterio como intermediario en la construcción de procesos</w:t>
            </w:r>
            <w:r>
              <w:rPr>
                <w:rFonts w:ascii="Garamond" w:hAnsi="Garamond"/>
                <w:sz w:val="28"/>
                <w:szCs w:val="35"/>
              </w:rPr>
              <w:t xml:space="preserve"> hegemónicos.</w:t>
            </w:r>
          </w:p>
        </w:tc>
      </w:tr>
      <w:tr w:rsidR="000D7603" w:rsidTr="000D7603">
        <w:trPr>
          <w:trHeight w:val="1761"/>
        </w:trPr>
        <w:tc>
          <w:tcPr>
            <w:tcW w:w="2241"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0D7603" w:rsidRDefault="000D7603" w:rsidP="003304D4">
            <w:pPr>
              <w:rPr>
                <w:rFonts w:ascii="Century Gothic" w:hAnsi="Century Gothic"/>
              </w:rPr>
            </w:pPr>
          </w:p>
          <w:p w:rsidR="000D7603" w:rsidRDefault="000D7603" w:rsidP="003304D4">
            <w:pPr>
              <w:rPr>
                <w:rFonts w:ascii="Century Gothic" w:hAnsi="Century Gothic"/>
              </w:rPr>
            </w:pPr>
          </w:p>
          <w:p w:rsidR="000D7603" w:rsidRDefault="000D7603" w:rsidP="003304D4">
            <w:pPr>
              <w:rPr>
                <w:rFonts w:ascii="Century Gothic" w:hAnsi="Century Gothic"/>
              </w:rPr>
            </w:pPr>
            <w:r>
              <w:rPr>
                <w:rFonts w:ascii="Century Gothic" w:hAnsi="Century Gothic"/>
              </w:rPr>
              <w:t>Concomimiento</w:t>
            </w:r>
          </w:p>
        </w:tc>
        <w:tc>
          <w:tcPr>
            <w:tcW w:w="3695"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0D7603" w:rsidRDefault="000D7603" w:rsidP="003304D4">
            <w:pPr>
              <w:rPr>
                <w:rFonts w:ascii="Century Gothic" w:hAnsi="Century Gothic"/>
              </w:rPr>
            </w:pPr>
            <w:r>
              <w:rPr>
                <w:rFonts w:ascii="Century Gothic" w:hAnsi="Century Gothic"/>
              </w:rPr>
              <w:t>Se estudia el aprendizaje y desarrollo de futuros maestros a través de la investigación</w:t>
            </w:r>
            <w:r w:rsidR="00581173">
              <w:rPr>
                <w:rFonts w:ascii="Century Gothic" w:hAnsi="Century Gothic"/>
              </w:rPr>
              <w:t>, de acuerdo a planes de estudio, calendario y planeaciones.</w:t>
            </w:r>
          </w:p>
        </w:tc>
        <w:tc>
          <w:tcPr>
            <w:tcW w:w="4122"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0D7603" w:rsidRDefault="009A0731" w:rsidP="003304D4">
            <w:pPr>
              <w:rPr>
                <w:rFonts w:ascii="Century Gothic" w:hAnsi="Century Gothic"/>
              </w:rPr>
            </w:pPr>
            <w:r>
              <w:rPr>
                <w:rFonts w:ascii="Century Gothic" w:hAnsi="Century Gothic"/>
              </w:rPr>
              <w:t>Objetivos del Magisterio: recuperar la perspectiva natural, el magisterio como Institución, orientado por la historiografía y magisterio en procesos hegemónicos.</w:t>
            </w:r>
          </w:p>
        </w:tc>
        <w:tc>
          <w:tcPr>
            <w:tcW w:w="3968"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E76ED2" w:rsidRDefault="00E76ED2" w:rsidP="003304D4">
            <w:pPr>
              <w:rPr>
                <w:rFonts w:ascii="Century Gothic" w:hAnsi="Century Gothic"/>
              </w:rPr>
            </w:pPr>
          </w:p>
          <w:p w:rsidR="000D7603" w:rsidRDefault="00F72DAB" w:rsidP="003304D4">
            <w:pPr>
              <w:rPr>
                <w:rFonts w:ascii="Century Gothic" w:hAnsi="Century Gothic"/>
              </w:rPr>
            </w:pPr>
            <w:r>
              <w:rPr>
                <w:rFonts w:ascii="Century Gothic" w:hAnsi="Century Gothic"/>
              </w:rPr>
              <w:t xml:space="preserve">La historiografía del magisterio es un campo en construcción y es difícil saber </w:t>
            </w:r>
            <w:r w:rsidR="00E76ED2">
              <w:rPr>
                <w:rFonts w:ascii="Century Gothic" w:hAnsi="Century Gothic"/>
              </w:rPr>
              <w:t xml:space="preserve"> hacia dónde y cómo se dirigirá. </w:t>
            </w:r>
          </w:p>
          <w:p w:rsidR="000D7603" w:rsidRDefault="000D7603" w:rsidP="003304D4">
            <w:pPr>
              <w:rPr>
                <w:rFonts w:ascii="Century Gothic" w:hAnsi="Century Gothic"/>
              </w:rPr>
            </w:pPr>
          </w:p>
        </w:tc>
      </w:tr>
      <w:tr w:rsidR="000D7603" w:rsidTr="000D7603">
        <w:trPr>
          <w:trHeight w:val="1894"/>
        </w:trPr>
        <w:tc>
          <w:tcPr>
            <w:tcW w:w="2241"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0D7603" w:rsidRDefault="000D7603" w:rsidP="003304D4">
            <w:pPr>
              <w:rPr>
                <w:rFonts w:ascii="Century Gothic" w:hAnsi="Century Gothic"/>
              </w:rPr>
            </w:pPr>
          </w:p>
          <w:p w:rsidR="000D7603" w:rsidRDefault="000D7603" w:rsidP="003304D4">
            <w:pPr>
              <w:rPr>
                <w:rFonts w:ascii="Century Gothic" w:hAnsi="Century Gothic"/>
              </w:rPr>
            </w:pPr>
          </w:p>
          <w:p w:rsidR="000D7603" w:rsidRDefault="000D7603" w:rsidP="003304D4">
            <w:pPr>
              <w:rPr>
                <w:rFonts w:ascii="Century Gothic" w:hAnsi="Century Gothic"/>
              </w:rPr>
            </w:pPr>
            <w:r>
              <w:rPr>
                <w:rFonts w:ascii="Century Gothic" w:hAnsi="Century Gothic"/>
              </w:rPr>
              <w:t>Pensamiento</w:t>
            </w:r>
          </w:p>
        </w:tc>
        <w:tc>
          <w:tcPr>
            <w:tcW w:w="3695"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581173" w:rsidRDefault="00581173" w:rsidP="003304D4">
            <w:pPr>
              <w:rPr>
                <w:rFonts w:ascii="Century Gothic" w:hAnsi="Century Gothic"/>
              </w:rPr>
            </w:pPr>
            <w:r>
              <w:rPr>
                <w:rFonts w:ascii="Century Gothic" w:hAnsi="Century Gothic"/>
              </w:rPr>
              <w:t>Proceso de reforma educativa, centrada en los actores de cada institución (maestros, estudiantes, autoridades, campesinos y líderes locales).</w:t>
            </w:r>
          </w:p>
        </w:tc>
        <w:tc>
          <w:tcPr>
            <w:tcW w:w="4122"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9A0731" w:rsidRDefault="009A0731" w:rsidP="003304D4">
            <w:pPr>
              <w:rPr>
                <w:rFonts w:ascii="Century Gothic" w:hAnsi="Century Gothic"/>
              </w:rPr>
            </w:pPr>
            <w:r>
              <w:rPr>
                <w:rFonts w:ascii="Century Gothic" w:hAnsi="Century Gothic"/>
              </w:rPr>
              <w:t>Conciliación entre dos lógicas contradictorias: la del poder y las bases magisteriales.</w:t>
            </w:r>
          </w:p>
        </w:tc>
        <w:tc>
          <w:tcPr>
            <w:tcW w:w="3968"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0D7603" w:rsidRDefault="00F72DAB" w:rsidP="003304D4">
            <w:pPr>
              <w:rPr>
                <w:rFonts w:ascii="Century Gothic" w:hAnsi="Century Gothic"/>
              </w:rPr>
            </w:pPr>
            <w:r>
              <w:rPr>
                <w:rFonts w:ascii="Century Gothic" w:hAnsi="Century Gothic"/>
              </w:rPr>
              <w:t xml:space="preserve">Comprender al maestro como un intérprete de las políticas estatales, como un intermediario entre intelectuales orgánico y grupos sociales subalternos. </w:t>
            </w:r>
          </w:p>
        </w:tc>
      </w:tr>
      <w:tr w:rsidR="000D7603" w:rsidTr="000D7603">
        <w:trPr>
          <w:trHeight w:val="1761"/>
        </w:trPr>
        <w:tc>
          <w:tcPr>
            <w:tcW w:w="2241"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0D7603" w:rsidRDefault="000D7603" w:rsidP="003304D4">
            <w:pPr>
              <w:rPr>
                <w:rFonts w:ascii="Century Gothic" w:hAnsi="Century Gothic"/>
              </w:rPr>
            </w:pPr>
          </w:p>
          <w:p w:rsidR="000D7603" w:rsidRDefault="000D7603" w:rsidP="003304D4">
            <w:pPr>
              <w:rPr>
                <w:rFonts w:ascii="Century Gothic" w:hAnsi="Century Gothic"/>
              </w:rPr>
            </w:pPr>
          </w:p>
          <w:p w:rsidR="000D7603" w:rsidRDefault="000D7603" w:rsidP="003304D4">
            <w:pPr>
              <w:rPr>
                <w:rFonts w:ascii="Century Gothic" w:hAnsi="Century Gothic"/>
              </w:rPr>
            </w:pPr>
            <w:r>
              <w:rPr>
                <w:rFonts w:ascii="Century Gothic" w:hAnsi="Century Gothic"/>
              </w:rPr>
              <w:t xml:space="preserve">Conciencia </w:t>
            </w:r>
          </w:p>
        </w:tc>
        <w:tc>
          <w:tcPr>
            <w:tcW w:w="3695"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581173" w:rsidRDefault="00581173" w:rsidP="003304D4">
            <w:pPr>
              <w:rPr>
                <w:rFonts w:ascii="Century Gothic" w:hAnsi="Century Gothic"/>
              </w:rPr>
            </w:pPr>
            <w:r>
              <w:rPr>
                <w:rFonts w:ascii="Century Gothic" w:hAnsi="Century Gothic"/>
              </w:rPr>
              <w:t>Reconocimiento de la educación básica obligatoria como una necesidad social, y de la especificidad del ejercicio profesional de los docentes.</w:t>
            </w:r>
          </w:p>
        </w:tc>
        <w:tc>
          <w:tcPr>
            <w:tcW w:w="4122"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9A0731" w:rsidRDefault="009A0731" w:rsidP="003304D4">
            <w:pPr>
              <w:rPr>
                <w:rFonts w:ascii="Century Gothic" w:hAnsi="Century Gothic"/>
              </w:rPr>
            </w:pPr>
            <w:r>
              <w:rPr>
                <w:rFonts w:ascii="Century Gothic" w:hAnsi="Century Gothic"/>
              </w:rPr>
              <w:t>Análisis de poder y la conjugación de prácticas., para la mejora del sindicato de maestros,</w:t>
            </w:r>
          </w:p>
        </w:tc>
        <w:tc>
          <w:tcPr>
            <w:tcW w:w="3968"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0D7603" w:rsidRDefault="00F72DAB" w:rsidP="000D7603">
            <w:pPr>
              <w:rPr>
                <w:rFonts w:ascii="Century Gothic" w:hAnsi="Century Gothic"/>
              </w:rPr>
            </w:pPr>
            <w:r>
              <w:rPr>
                <w:rFonts w:ascii="Century Gothic" w:hAnsi="Century Gothic"/>
              </w:rPr>
              <w:t>Mary Kay ubica a la escuela como un centro de disputa y negociación por bienes materiales y simbólicos.</w:t>
            </w:r>
          </w:p>
        </w:tc>
      </w:tr>
      <w:tr w:rsidR="000D7603" w:rsidTr="000D7603">
        <w:trPr>
          <w:trHeight w:val="1894"/>
        </w:trPr>
        <w:tc>
          <w:tcPr>
            <w:tcW w:w="2241"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0D7603" w:rsidRDefault="000D7603" w:rsidP="003304D4">
            <w:pPr>
              <w:rPr>
                <w:rFonts w:ascii="Century Gothic" w:hAnsi="Century Gothic"/>
              </w:rPr>
            </w:pPr>
          </w:p>
          <w:p w:rsidR="000D7603" w:rsidRDefault="000D7603" w:rsidP="003304D4">
            <w:pPr>
              <w:rPr>
                <w:rFonts w:ascii="Century Gothic" w:hAnsi="Century Gothic"/>
              </w:rPr>
            </w:pPr>
          </w:p>
          <w:p w:rsidR="000D7603" w:rsidRDefault="000D7603" w:rsidP="003304D4">
            <w:pPr>
              <w:rPr>
                <w:rFonts w:ascii="Century Gothic" w:hAnsi="Century Gothic"/>
              </w:rPr>
            </w:pPr>
            <w:r>
              <w:rPr>
                <w:rFonts w:ascii="Century Gothic" w:hAnsi="Century Gothic"/>
              </w:rPr>
              <w:t>Cultura</w:t>
            </w:r>
          </w:p>
        </w:tc>
        <w:tc>
          <w:tcPr>
            <w:tcW w:w="3695"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0D7603" w:rsidRDefault="000D7603" w:rsidP="000D7603">
            <w:pPr>
              <w:rPr>
                <w:rFonts w:ascii="Century Gothic" w:hAnsi="Century Gothic"/>
              </w:rPr>
            </w:pPr>
            <w:r>
              <w:rPr>
                <w:rFonts w:ascii="Century Gothic" w:hAnsi="Century Gothic"/>
              </w:rPr>
              <w:t xml:space="preserve"> </w:t>
            </w:r>
            <w:r w:rsidR="00581173">
              <w:rPr>
                <w:rFonts w:ascii="Century Gothic" w:hAnsi="Century Gothic"/>
              </w:rPr>
              <w:t xml:space="preserve">Normatividad y dinámica del funcionamiento de cada institución, relacionando a los/las alumnos (as), en función de </w:t>
            </w:r>
            <w:r w:rsidR="003304D4">
              <w:rPr>
                <w:rFonts w:ascii="Century Gothic" w:hAnsi="Century Gothic"/>
              </w:rPr>
              <w:t>sí</w:t>
            </w:r>
            <w:r w:rsidR="00581173">
              <w:rPr>
                <w:rFonts w:ascii="Century Gothic" w:hAnsi="Century Gothic"/>
              </w:rPr>
              <w:t xml:space="preserve"> misma.</w:t>
            </w:r>
          </w:p>
        </w:tc>
        <w:tc>
          <w:tcPr>
            <w:tcW w:w="4122"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9A0731" w:rsidRDefault="009A0731" w:rsidP="003304D4">
            <w:pPr>
              <w:rPr>
                <w:rFonts w:ascii="Century Gothic" w:hAnsi="Century Gothic"/>
              </w:rPr>
            </w:pPr>
          </w:p>
          <w:p w:rsidR="000D7603" w:rsidRDefault="00581173" w:rsidP="003304D4">
            <w:pPr>
              <w:rPr>
                <w:rFonts w:ascii="Century Gothic" w:hAnsi="Century Gothic"/>
              </w:rPr>
            </w:pPr>
            <w:r>
              <w:rPr>
                <w:rFonts w:ascii="Century Gothic" w:hAnsi="Century Gothic"/>
              </w:rPr>
              <w:t xml:space="preserve">Recuperar </w:t>
            </w:r>
            <w:r w:rsidR="009A0731">
              <w:rPr>
                <w:rFonts w:ascii="Century Gothic" w:hAnsi="Century Gothic"/>
              </w:rPr>
              <w:t>experiencias regionales</w:t>
            </w:r>
            <w:r>
              <w:rPr>
                <w:rFonts w:ascii="Century Gothic" w:hAnsi="Century Gothic"/>
              </w:rPr>
              <w:t xml:space="preserve"> que habían sido llamadas centralistas</w:t>
            </w:r>
            <w:r w:rsidR="009A0731">
              <w:rPr>
                <w:rFonts w:ascii="Century Gothic" w:hAnsi="Century Gothic"/>
              </w:rPr>
              <w:t>.</w:t>
            </w:r>
          </w:p>
        </w:tc>
        <w:tc>
          <w:tcPr>
            <w:tcW w:w="3968" w:type="dxa"/>
            <w:tcBorders>
              <w:top w:val="triple" w:sz="4" w:space="0" w:color="8064A2" w:themeColor="accent4"/>
              <w:left w:val="triple" w:sz="4" w:space="0" w:color="8064A2" w:themeColor="accent4"/>
              <w:bottom w:val="triple" w:sz="4" w:space="0" w:color="8064A2" w:themeColor="accent4"/>
              <w:right w:val="triple" w:sz="4" w:space="0" w:color="8064A2" w:themeColor="accent4"/>
            </w:tcBorders>
          </w:tcPr>
          <w:p w:rsidR="000D7603" w:rsidRDefault="000D7603" w:rsidP="003304D4">
            <w:pPr>
              <w:rPr>
                <w:rFonts w:ascii="Century Gothic" w:hAnsi="Century Gothic"/>
              </w:rPr>
            </w:pPr>
          </w:p>
          <w:p w:rsidR="000D7603" w:rsidRDefault="00F72DAB" w:rsidP="003304D4">
            <w:pPr>
              <w:rPr>
                <w:rFonts w:ascii="Century Gothic" w:hAnsi="Century Gothic"/>
              </w:rPr>
            </w:pPr>
            <w:r>
              <w:rPr>
                <w:rFonts w:ascii="Century Gothic" w:hAnsi="Century Gothic"/>
              </w:rPr>
              <w:t>La cultura de los maestros es viva dinámica y cambiante.</w:t>
            </w:r>
          </w:p>
        </w:tc>
      </w:tr>
    </w:tbl>
    <w:p w:rsidR="00386BA6" w:rsidRPr="00FF332A" w:rsidRDefault="003304D4" w:rsidP="00B07656">
      <w:pPr>
        <w:rPr>
          <w:rFonts w:ascii="Century Gothic" w:hAnsi="Century Gothic"/>
          <w:sz w:val="28"/>
        </w:rPr>
      </w:pPr>
      <w:r w:rsidRPr="00FF332A">
        <w:rPr>
          <w:rFonts w:ascii="Century Gothic" w:hAnsi="Century Gothic"/>
          <w:b/>
          <w:sz w:val="28"/>
          <w:u w:val="single"/>
        </w:rPr>
        <w:lastRenderedPageBreak/>
        <w:t>CONCLUSIONES</w:t>
      </w:r>
      <w:r w:rsidRPr="00FF332A">
        <w:rPr>
          <w:rFonts w:ascii="Century Gothic" w:hAnsi="Century Gothic"/>
          <w:sz w:val="28"/>
        </w:rPr>
        <w:t>:</w:t>
      </w:r>
    </w:p>
    <w:p w:rsidR="003304D4" w:rsidRPr="00FF332A" w:rsidRDefault="003304D4" w:rsidP="00B07656">
      <w:pPr>
        <w:rPr>
          <w:rFonts w:ascii="Century Gothic" w:hAnsi="Century Gothic"/>
          <w:sz w:val="28"/>
        </w:rPr>
      </w:pPr>
      <w:r w:rsidRPr="00FF332A">
        <w:rPr>
          <w:rFonts w:ascii="Century Gothic" w:hAnsi="Century Gothic"/>
          <w:sz w:val="28"/>
        </w:rPr>
        <w:t>En este tema se abarco las diferentes maneras en las que se ha visto la historia del docente y docente en formación a través del tiempo y las investigaciones que han hecho autores como Marc Bloch y Lucien Fevbre entre otros más, acerca de su punto de vista y observaciones</w:t>
      </w:r>
      <w:r w:rsidR="00703607" w:rsidRPr="00FF332A">
        <w:rPr>
          <w:rFonts w:ascii="Century Gothic" w:hAnsi="Century Gothic"/>
          <w:sz w:val="28"/>
        </w:rPr>
        <w:t xml:space="preserve"> en el campo de docencia., la histori</w:t>
      </w:r>
      <w:r w:rsidRPr="00FF332A">
        <w:rPr>
          <w:rFonts w:ascii="Century Gothic" w:hAnsi="Century Gothic"/>
          <w:sz w:val="28"/>
        </w:rPr>
        <w:t>ografía que se ha tenido de ella, así como los múltiples acontecimientos del cambio, el Magisterio, El Sindicato, la educación en comparación con Alemania, para ver el inicio de La Historia De la Educación En México como una disciplina que conlleva el conocimiento que ha tenido de antaño, el pensamiento que se tenía sobre esta en cada época, al igual que la conciencia del aprendizaje o de instruir métodos de aprendizaje para la población y la cultura, ya que como docentes la cultura siempre es dinámica y cambiante dado los lugares de trabajo, así que toda esta información nos da a conocer un poco más de la Educación en México que se dio primordialmente en 1920 con la creación de la SEP, a la que le costó incluir una educación colectiva por la pobreza que sufría el país en esos tiempos después de la Revolución, con ello tuvimos en cuenta la etapa post-revolucionaria y sus siguientes contextos hasta una estabilización.</w:t>
      </w:r>
      <w:r w:rsidR="00703607" w:rsidRPr="00FF332A">
        <w:rPr>
          <w:rFonts w:ascii="Century Gothic" w:hAnsi="Century Gothic"/>
          <w:sz w:val="28"/>
        </w:rPr>
        <w:t xml:space="preserve"> </w:t>
      </w:r>
    </w:p>
    <w:sectPr w:rsidR="003304D4" w:rsidRPr="00FF332A" w:rsidSect="00D93EA6">
      <w:headerReference w:type="default" r:id="rId8"/>
      <w:footerReference w:type="default" r:id="rId9"/>
      <w:pgSz w:w="15840" w:h="12240" w:orient="landscape" w:code="1"/>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D22" w:rsidRDefault="00B20D22" w:rsidP="008863D4">
      <w:pPr>
        <w:spacing w:after="0" w:line="240" w:lineRule="auto"/>
      </w:pPr>
      <w:r>
        <w:separator/>
      </w:r>
    </w:p>
  </w:endnote>
  <w:endnote w:type="continuationSeparator" w:id="0">
    <w:p w:rsidR="00B20D22" w:rsidRDefault="00B20D22" w:rsidP="00886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70"/>
      <w:gridCol w:w="11850"/>
    </w:tblGrid>
    <w:tr w:rsidR="003304D4">
      <w:tc>
        <w:tcPr>
          <w:tcW w:w="918" w:type="dxa"/>
        </w:tcPr>
        <w:p w:rsidR="003304D4" w:rsidRDefault="003304D4">
          <w:pPr>
            <w:pStyle w:val="Piedepgina"/>
            <w:jc w:val="right"/>
            <w:rPr>
              <w:b/>
              <w:color w:val="4F81BD" w:themeColor="accent1"/>
              <w:sz w:val="32"/>
              <w:szCs w:val="32"/>
            </w:rPr>
          </w:pPr>
          <w:fldSimple w:instr=" PAGE   \* MERGEFORMAT ">
            <w:r w:rsidR="00FF332A" w:rsidRPr="00FF332A">
              <w:rPr>
                <w:b/>
                <w:noProof/>
                <w:color w:val="4F81BD" w:themeColor="accent1"/>
                <w:sz w:val="32"/>
                <w:szCs w:val="32"/>
              </w:rPr>
              <w:t>8</w:t>
            </w:r>
          </w:fldSimple>
        </w:p>
      </w:tc>
      <w:tc>
        <w:tcPr>
          <w:tcW w:w="7938" w:type="dxa"/>
        </w:tcPr>
        <w:p w:rsidR="003304D4" w:rsidRDefault="003304D4">
          <w:pPr>
            <w:pStyle w:val="Piedepgina"/>
          </w:pPr>
        </w:p>
      </w:tc>
    </w:tr>
  </w:tbl>
  <w:p w:rsidR="003304D4" w:rsidRDefault="003304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D22" w:rsidRDefault="00B20D22" w:rsidP="008863D4">
      <w:pPr>
        <w:spacing w:after="0" w:line="240" w:lineRule="auto"/>
      </w:pPr>
      <w:r>
        <w:separator/>
      </w:r>
    </w:p>
  </w:footnote>
  <w:footnote w:type="continuationSeparator" w:id="0">
    <w:p w:rsidR="00B20D22" w:rsidRDefault="00B20D22" w:rsidP="00886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D4" w:rsidRDefault="003304D4">
    <w:pPr>
      <w:pStyle w:val="Encabezado"/>
    </w:pPr>
    <w:r>
      <w:t>Sandra Portillo Morales</w:t>
    </w:r>
  </w:p>
  <w:p w:rsidR="003304D4" w:rsidRDefault="003304D4">
    <w:pPr>
      <w:pStyle w:val="Encabezado"/>
    </w:pPr>
    <w:r>
      <w:t>“1B”</w:t>
    </w:r>
  </w:p>
  <w:p w:rsidR="003304D4" w:rsidRDefault="003304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3EA8"/>
    <w:multiLevelType w:val="hybridMultilevel"/>
    <w:tmpl w:val="F4981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4109F1"/>
    <w:multiLevelType w:val="hybridMultilevel"/>
    <w:tmpl w:val="272AC9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D4D001F"/>
    <w:multiLevelType w:val="hybridMultilevel"/>
    <w:tmpl w:val="EBF0D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906A00"/>
    <w:multiLevelType w:val="hybridMultilevel"/>
    <w:tmpl w:val="1FFEC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0293560"/>
    <w:multiLevelType w:val="hybridMultilevel"/>
    <w:tmpl w:val="BACA8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F0126B4"/>
    <w:multiLevelType w:val="hybridMultilevel"/>
    <w:tmpl w:val="2A8CA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82A17BE"/>
    <w:multiLevelType w:val="hybridMultilevel"/>
    <w:tmpl w:val="53E87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B3A6FA5"/>
    <w:multiLevelType w:val="hybridMultilevel"/>
    <w:tmpl w:val="702EF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8863D4"/>
    <w:rsid w:val="00035B3A"/>
    <w:rsid w:val="000D7603"/>
    <w:rsid w:val="00157E6B"/>
    <w:rsid w:val="001C487B"/>
    <w:rsid w:val="001F0C7C"/>
    <w:rsid w:val="002D59A2"/>
    <w:rsid w:val="003304D4"/>
    <w:rsid w:val="00386BA6"/>
    <w:rsid w:val="003C7CF7"/>
    <w:rsid w:val="004E63FF"/>
    <w:rsid w:val="00581173"/>
    <w:rsid w:val="00591936"/>
    <w:rsid w:val="005C3268"/>
    <w:rsid w:val="00700521"/>
    <w:rsid w:val="00703607"/>
    <w:rsid w:val="00733A2A"/>
    <w:rsid w:val="00746736"/>
    <w:rsid w:val="00811F6D"/>
    <w:rsid w:val="008863D4"/>
    <w:rsid w:val="00924529"/>
    <w:rsid w:val="009A0731"/>
    <w:rsid w:val="00AA5C50"/>
    <w:rsid w:val="00B07656"/>
    <w:rsid w:val="00B20D22"/>
    <w:rsid w:val="00C073E7"/>
    <w:rsid w:val="00C8771B"/>
    <w:rsid w:val="00C91511"/>
    <w:rsid w:val="00CD76A0"/>
    <w:rsid w:val="00D93EA6"/>
    <w:rsid w:val="00E3115B"/>
    <w:rsid w:val="00E76ED2"/>
    <w:rsid w:val="00EF1EA0"/>
    <w:rsid w:val="00F72DAB"/>
    <w:rsid w:val="00FF33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6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3D4"/>
    <w:rPr>
      <w:rFonts w:ascii="Tahoma" w:hAnsi="Tahoma" w:cs="Tahoma"/>
      <w:sz w:val="16"/>
      <w:szCs w:val="16"/>
    </w:rPr>
  </w:style>
  <w:style w:type="table" w:styleId="Tablaconcuadrcula">
    <w:name w:val="Table Grid"/>
    <w:basedOn w:val="Tablanormal"/>
    <w:uiPriority w:val="59"/>
    <w:rsid w:val="00157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7E6B"/>
    <w:pPr>
      <w:ind w:left="720"/>
      <w:contextualSpacing/>
    </w:pPr>
  </w:style>
  <w:style w:type="paragraph" w:styleId="Encabezado">
    <w:name w:val="header"/>
    <w:basedOn w:val="Normal"/>
    <w:link w:val="EncabezadoCar"/>
    <w:uiPriority w:val="99"/>
    <w:semiHidden/>
    <w:unhideWhenUsed/>
    <w:rsid w:val="007005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0521"/>
  </w:style>
  <w:style w:type="paragraph" w:styleId="Piedepgina">
    <w:name w:val="footer"/>
    <w:basedOn w:val="Normal"/>
    <w:link w:val="PiedepginaCar"/>
    <w:uiPriority w:val="99"/>
    <w:unhideWhenUsed/>
    <w:rsid w:val="007005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5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8</Pages>
  <Words>1636</Words>
  <Characters>9002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8</cp:revision>
  <dcterms:created xsi:type="dcterms:W3CDTF">2014-09-21T12:06:00Z</dcterms:created>
  <dcterms:modified xsi:type="dcterms:W3CDTF">2014-09-21T18:48:00Z</dcterms:modified>
</cp:coreProperties>
</file>