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6E" w:rsidRDefault="009F396E" w:rsidP="009F396E">
      <w:pPr>
        <w:tabs>
          <w:tab w:val="left" w:pos="1701"/>
        </w:tabs>
      </w:pPr>
      <w:r w:rsidRPr="00780AD2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-55.25pt;margin-top:-55.8pt;width:233.4pt;height:207.3pt;z-index:251693056;mso-height-percent:200;mso-height-percent:200;mso-width-relative:margin;mso-height-relative:margin" fillcolor="white [3201]" strokecolor="#4bacc6 [3208]" strokeweight="2.5pt">
            <v:shadow color="#868686"/>
            <v:textbox style="mso-fit-shape-to-text:t">
              <w:txbxContent>
                <w:p w:rsidR="009F396E" w:rsidRDefault="009F396E" w:rsidP="009F396E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Benemérito Instituto Normales del Estado                             “Gral. Juan Crisóstomo Bonilla”                                    Licenciatura en educación Preescolar  </w:t>
                  </w:r>
                  <w:r>
                    <w:rPr>
                      <w:noProof/>
                      <w:lang w:eastAsia="es-MX"/>
                    </w:rPr>
                    <w:drawing>
                      <wp:inline distT="0" distB="0" distL="0" distR="0">
                        <wp:extent cx="624840" cy="464820"/>
                        <wp:effectExtent l="19050" t="0" r="3810" b="0"/>
                        <wp:docPr id="1" name="0 Imagen" descr="bin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ne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4840" cy="4648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F396E" w:rsidRDefault="009F396E" w:rsidP="009F396E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           Sujeto y Su Formación Profesional como docente                                                                          “La tarea de formarse”                                                           Lucila Araceli Gil Galindo                                                        SANDRA PORTILLO MORALES                                                               1B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61.1pt;margin-top:224.7pt;width:0;height:22.95pt;z-index:251686912" o:connectortype="straight"/>
        </w:pict>
      </w:r>
      <w:r>
        <w:rPr>
          <w:noProof/>
          <w:lang w:eastAsia="es-MX"/>
        </w:rPr>
        <w:pict>
          <v:shape id="_x0000_s1042" type="#_x0000_t32" style="position:absolute;margin-left:453.05pt;margin-top:162.45pt;width:120.3pt;height:40.2pt;z-index:251685888" o:connectortype="straight"/>
        </w:pict>
      </w:r>
      <w:r>
        <w:rPr>
          <w:noProof/>
          <w:lang w:eastAsia="es-MX"/>
        </w:rPr>
        <w:pict>
          <v:shape id="_x0000_s1041" type="#_x0000_t32" style="position:absolute;margin-left:332.6pt;margin-top:184.4pt;width:0;height:18.25pt;z-index:251684864" o:connectortype="straight">
            <v:stroke endarrow="block"/>
          </v:shape>
        </w:pict>
      </w:r>
      <w:r>
        <w:rPr>
          <w:noProof/>
          <w:lang w:eastAsia="es-MX"/>
        </w:rPr>
        <w:pict>
          <v:shape id="_x0000_s1040" type="#_x0000_t32" style="position:absolute;margin-left:108.35pt;margin-top:162.45pt;width:88.65pt;height:40.2pt;flip:x;z-index:251683840" o:connectortype="straight"/>
        </w:pict>
      </w:r>
      <w:r>
        <w:rPr>
          <w:noProof/>
          <w:lang w:eastAsia="es-MX"/>
        </w:rPr>
        <w:pict>
          <v:shape id="_x0000_s1039" type="#_x0000_t32" style="position:absolute;margin-left:333.35pt;margin-top:83.55pt;width:0;height:9.95pt;z-index:251682816" o:connectortype="straight"/>
        </w:pict>
      </w:r>
      <w:r>
        <w:rPr>
          <w:noProof/>
          <w:lang w:eastAsia="es-MX"/>
        </w:rPr>
        <w:pict>
          <v:shape id="_x0000_s1038" type="#_x0000_t32" style="position:absolute;margin-left:332.6pt;margin-top:34.2pt;width:.75pt;height:15pt;z-index:251681792" o:connectortype="straight"/>
        </w:pict>
      </w:r>
      <w:r w:rsidR="00504E41" w:rsidRPr="00504E41">
        <w:rPr>
          <w:noProof/>
          <w:lang w:val="es-ES"/>
        </w:rPr>
        <w:pict>
          <v:shape id="_x0000_s1031" type="#_x0000_t202" style="position:absolute;margin-left:231.15pt;margin-top:203.75pt;width:175.7pt;height:35.65pt;z-index:251670528;mso-height-percent:200;mso-height-percent:200;mso-width-relative:margin;mso-height-relative:margin" fillcolor="#4bacc6 [3208]" strokecolor="#f2f2f2 [3041]" strokeweight="3pt">
            <v:shadow on="t" type="perspective" color="#205867 [1608]" opacity=".5" offset="1pt" offset2="-1pt"/>
            <v:textbox style="mso-fit-shape-to-text:t">
              <w:txbxContent>
                <w:p w:rsidR="00885F77" w:rsidRPr="00885F77" w:rsidRDefault="00885F77">
                  <w:pPr>
                    <w:rPr>
                      <w:rFonts w:ascii="Estrangelo Edessa" w:hAnsi="Estrangelo Edessa" w:cs="Estrangelo Edessa"/>
                      <w:b/>
                      <w:sz w:val="24"/>
                      <w:lang w:val="es-ES"/>
                    </w:rPr>
                  </w:pPr>
                  <w:r w:rsidRPr="00885F77">
                    <w:rPr>
                      <w:rFonts w:ascii="Estrangelo Edessa" w:hAnsi="Estrangelo Edessa" w:cs="Estrangelo Edessa"/>
                      <w:b/>
                      <w:sz w:val="24"/>
                      <w:lang w:val="es-ES"/>
                    </w:rPr>
                    <w:t>El Advenimiento de la Formación</w:t>
                  </w:r>
                </w:p>
              </w:txbxContent>
            </v:textbox>
          </v:shape>
        </w:pict>
      </w:r>
      <w:r w:rsidR="00504E41" w:rsidRPr="00504E41">
        <w:rPr>
          <w:noProof/>
          <w:lang w:val="es-ES"/>
        </w:rPr>
        <w:pict>
          <v:shape id="_x0000_s1036" type="#_x0000_t202" style="position:absolute;margin-left:471.6pt;margin-top:249.45pt;width:238.25pt;height:252pt;z-index:251680768;mso-width-relative:margin;mso-height-relative:margin" fillcolor="#8064a2 [3207]" strokecolor="#f2f2f2 [3041]" strokeweight="3pt">
            <v:shadow on="t" type="perspective" color="#3f3151 [1607]" opacity=".5" offset="1pt" offset2="-1pt"/>
            <v:textbox>
              <w:txbxContent>
                <w:p w:rsidR="00A27B45" w:rsidRDefault="00A27B4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-La formación</w:t>
                  </w:r>
                  <w:r w:rsidR="000A07ED">
                    <w:rPr>
                      <w:lang w:val="es-ES"/>
                    </w:rPr>
                    <w:t xml:space="preserve"> es un proceso de desarrollo individual tendiente a adquirir o perfeccionar habilidades.                                                                                     –La formación no debe ser objeto de maleabilidad.                                                                         –Formarse es trabajar para sí mismo, reflexionar para sí mismo, sobre situaciones, sucesos e ideas.</w:t>
                  </w:r>
                </w:p>
                <w:p w:rsidR="000A07ED" w:rsidRDefault="000A07ED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-Características</w:t>
                  </w:r>
                  <w:proofErr w:type="gramStart"/>
                  <w:r>
                    <w:rPr>
                      <w:lang w:val="es-ES"/>
                    </w:rPr>
                    <w:t>:  Formación</w:t>
                  </w:r>
                  <w:proofErr w:type="gramEnd"/>
                  <w:r>
                    <w:rPr>
                      <w:lang w:val="es-ES"/>
                    </w:rPr>
                    <w:t xml:space="preserve"> doble, Formación profesional, Formación de formadores. </w:t>
                  </w:r>
                </w:p>
              </w:txbxContent>
            </v:textbox>
          </v:shape>
        </w:pict>
      </w:r>
      <w:r w:rsidR="00504E41" w:rsidRPr="00504E41">
        <w:rPr>
          <w:noProof/>
          <w:lang w:val="es-ES"/>
        </w:rPr>
        <w:pict>
          <v:shape id="_x0000_s1032" type="#_x0000_t202" style="position:absolute;margin-left:174.4pt;margin-top:248.05pt;width:287.2pt;height:253.4pt;z-index:251672576;mso-width-relative:margin;mso-height-relative:margin" fillcolor="#c0504d [3205]" strokecolor="#f2f2f2 [3041]" strokeweight="3pt">
            <v:shadow on="t" type="perspective" color="#622423 [1605]" opacity=".5" offset="1pt" offset2="-1pt"/>
            <v:textbox>
              <w:txbxContent>
                <w:p w:rsidR="0011494C" w:rsidRDefault="00885F77" w:rsidP="00885F77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-</w:t>
                  </w:r>
                  <w:r w:rsidRPr="00885F77">
                    <w:rPr>
                      <w:lang w:val="es-ES"/>
                    </w:rPr>
                    <w:t xml:space="preserve">Más allá de los diplomas como maestros </w:t>
                  </w:r>
                  <w:r>
                    <w:rPr>
                      <w:lang w:val="es-ES"/>
                    </w:rPr>
                    <w:t>es necesario recurri</w:t>
                  </w:r>
                  <w:r w:rsidR="007D4863">
                    <w:rPr>
                      <w:lang w:val="es-ES"/>
                    </w:rPr>
                    <w:t xml:space="preserve">r una post-formación las cuales implican un trabajo del ser-humano de tal forma que “las cosas parecen significarse a sí mismas”.                                            </w:t>
                  </w:r>
                  <w:r w:rsidR="00A27B45">
                    <w:rPr>
                      <w:lang w:val="es-ES"/>
                    </w:rPr>
                    <w:t xml:space="preserve">                                  </w:t>
                  </w:r>
                  <w:r w:rsidR="007D4863">
                    <w:rPr>
                      <w:lang w:val="es-ES"/>
                    </w:rPr>
                    <w:t xml:space="preserve"> –De la formación uno espera, dominio de las acciones, situaciones nuevas, cambio social y personal.                </w:t>
                  </w:r>
                  <w:r w:rsidR="00A27B45">
                    <w:rPr>
                      <w:lang w:val="es-ES"/>
                    </w:rPr>
                    <w:t xml:space="preserve">                      </w:t>
                  </w:r>
                  <w:r w:rsidR="007D4863">
                    <w:rPr>
                      <w:lang w:val="es-ES"/>
                    </w:rPr>
                    <w:t xml:space="preserve">  –Situaciones insuficientes para un docente: necesidad de una redefinición de objetivos,</w:t>
                  </w:r>
                  <w:r w:rsidR="0011494C">
                    <w:rPr>
                      <w:lang w:val="es-ES"/>
                    </w:rPr>
                    <w:t xml:space="preserve"> articulación inicial y continua, deficiente formación científica,  profesional pedagógica, relación entre teoría y práctica.                  </w:t>
                  </w:r>
                  <w:r w:rsidR="00A27B45">
                    <w:rPr>
                      <w:lang w:val="es-ES"/>
                    </w:rPr>
                    <w:t xml:space="preserve">                                                    </w:t>
                  </w:r>
                  <w:r w:rsidR="0011494C">
                    <w:rPr>
                      <w:lang w:val="es-ES"/>
                    </w:rPr>
                    <w:t xml:space="preserve">  –Maurice Dedesse “Lo todo poderoso de la formación de los enseñantes, imagen nueva del inmensurable poder de la educación”.                                                                     </w:t>
                  </w:r>
                  <w:r w:rsidR="00A27B45">
                    <w:rPr>
                      <w:lang w:val="es-ES"/>
                    </w:rPr>
                    <w:t xml:space="preserve">                                  </w:t>
                  </w:r>
                  <w:r w:rsidR="0011494C">
                    <w:rPr>
                      <w:lang w:val="es-ES"/>
                    </w:rPr>
                    <w:t xml:space="preserve">   –La formación se basa en políticas educativas para la buena formación de  futuros docentes  </w:t>
                  </w:r>
                </w:p>
                <w:p w:rsidR="007D4863" w:rsidRPr="00885F77" w:rsidRDefault="007D4863" w:rsidP="00885F77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504E41" w:rsidRPr="00504E41">
        <w:rPr>
          <w:noProof/>
          <w:lang w:val="es-ES"/>
        </w:rPr>
        <w:pict>
          <v:shape id="_x0000_s1033" type="#_x0000_t202" style="position:absolute;margin-left:13.65pt;margin-top:350.75pt;width:80.45pt;height:26.2pt;z-index:251674624;mso-width-relative:margin;mso-height-relative:margin" fillcolor="#9bbb59 [3206]" strokecolor="#f2f2f2 [3041]" strokeweight="3pt">
            <v:shadow on="t" type="perspective" color="#4e6128 [1606]" opacity=".5" offset="1pt" offset2="-1pt"/>
            <v:textbox>
              <w:txbxContent>
                <w:p w:rsidR="0011494C" w:rsidRPr="0011494C" w:rsidRDefault="0011494C">
                  <w:pPr>
                    <w:rPr>
                      <w:rFonts w:ascii="Estrangelo Edessa" w:hAnsi="Estrangelo Edessa" w:cs="Estrangelo Edessa"/>
                      <w:b/>
                      <w:sz w:val="24"/>
                      <w:lang w:val="es-ES"/>
                    </w:rPr>
                  </w:pPr>
                  <w:r w:rsidRPr="0011494C">
                    <w:rPr>
                      <w:rFonts w:ascii="Estrangelo Edessa" w:hAnsi="Estrangelo Edessa" w:cs="Estrangelo Edessa"/>
                      <w:b/>
                      <w:sz w:val="24"/>
                      <w:lang w:val="es-ES"/>
                    </w:rPr>
                    <w:t>Formación</w:t>
                  </w:r>
                </w:p>
              </w:txbxContent>
            </v:textbox>
          </v:shape>
        </w:pict>
      </w:r>
      <w:r w:rsidR="00504E41" w:rsidRPr="00504E41">
        <w:rPr>
          <w:noProof/>
          <w:lang w:val="es-ES"/>
        </w:rPr>
        <w:pict>
          <v:shape id="_x0000_s1034" type="#_x0000_t202" style="position:absolute;margin-left:-40.5pt;margin-top:394.95pt;width:199.1pt;height:89.15pt;z-index:251676672;mso-width-relative:margin;mso-height-relative:margin" fillcolor="#9bbb59 [3206]" strokecolor="#f2f2f2 [3041]" strokeweight="3pt">
            <v:shadow on="t" type="perspective" color="#4e6128 [1606]" opacity=".5" offset="1pt" offset2="-1pt"/>
            <v:textbox>
              <w:txbxContent>
                <w:p w:rsidR="0011494C" w:rsidRDefault="0011494C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-Función social, transmisión del saber, “el saber hacer, el saber ser”.                                             –Formación como Institución por programas de pla</w:t>
                  </w:r>
                  <w:r w:rsidR="00A27B45">
                    <w:rPr>
                      <w:lang w:val="es-ES"/>
                    </w:rPr>
                    <w:t>nes de estudio, certificaciones y construcciones.</w:t>
                  </w:r>
                </w:p>
              </w:txbxContent>
            </v:textbox>
          </v:shape>
        </w:pict>
      </w:r>
      <w:r w:rsidR="00504E41" w:rsidRPr="00504E41">
        <w:rPr>
          <w:noProof/>
          <w:lang w:val="es-ES"/>
        </w:rPr>
        <w:pict>
          <v:shape id="_x0000_s1035" type="#_x0000_t202" style="position:absolute;margin-left:471.6pt;margin-top:202.65pt;width:227.55pt;height:28.55pt;z-index:251678720;mso-width-relative:margin;mso-height-relative:margin" fillcolor="#4bacc6 [3208]" strokecolor="#f2f2f2 [3041]" strokeweight="3pt">
            <v:shadow on="t" type="perspective" color="#205867 [1608]" opacity=".5" offset="1pt" offset2="-1pt"/>
            <v:textbox>
              <w:txbxContent>
                <w:p w:rsidR="00A27B45" w:rsidRPr="00A27B45" w:rsidRDefault="00A27B45">
                  <w:pPr>
                    <w:rPr>
                      <w:rFonts w:ascii="Estrangelo Edessa" w:hAnsi="Estrangelo Edessa" w:cs="Estrangelo Edessa"/>
                      <w:b/>
                      <w:lang w:val="es-ES"/>
                    </w:rPr>
                  </w:pPr>
                  <w:r w:rsidRPr="00A27B45">
                    <w:rPr>
                      <w:rFonts w:ascii="Estrangelo Edessa" w:hAnsi="Estrangelo Edessa" w:cs="Estrangelo Edessa"/>
                      <w:b/>
                      <w:lang w:val="es-ES"/>
                    </w:rPr>
                    <w:t>Especificidad de la formación de los enseñantes</w:t>
                  </w:r>
                </w:p>
              </w:txbxContent>
            </v:textbox>
          </v:shape>
        </w:pict>
      </w:r>
      <w:r w:rsidR="00504E41" w:rsidRPr="00504E41">
        <w:rPr>
          <w:noProof/>
          <w:lang w:val="es-ES"/>
        </w:rPr>
        <w:pict>
          <v:shape id="_x0000_s1030" type="#_x0000_t202" style="position:absolute;margin-left:-31.6pt;margin-top:247.65pt;width:190.2pt;height:85.8pt;z-index:251668480;mso-width-relative:margin;mso-height-relative:margin" fillcolor="#9bbb59 [3206]" strokecolor="#f2f2f2 [3041]" strokeweight="3pt">
            <v:shadow on="t" type="perspective" color="#4e6128 [1606]" opacity=".5" offset="1pt" offset2="-1pt"/>
            <v:textbox>
              <w:txbxContent>
                <w:p w:rsidR="00885F77" w:rsidRPr="00885F77" w:rsidRDefault="00885F77">
                  <w:pPr>
                    <w:rPr>
                      <w:rFonts w:ascii="Estrangelo Edessa" w:hAnsi="Estrangelo Edessa" w:cs="Estrangelo Edessa"/>
                      <w:lang w:val="es-ES"/>
                    </w:rPr>
                  </w:pPr>
                  <w:r w:rsidRPr="00885F77">
                    <w:rPr>
                      <w:rFonts w:ascii="Estrangelo Edessa" w:hAnsi="Estrangelo Edessa" w:cs="Estrangelo Edessa"/>
                      <w:lang w:val="es-ES"/>
                    </w:rPr>
                    <w:t>La tarea de la formación surge de la problemática general de la misma, a partir de movimientos juveniles, de la educación popular y la Formación Profesional.</w:t>
                  </w:r>
                </w:p>
              </w:txbxContent>
            </v:textbox>
          </v:shape>
        </w:pict>
      </w:r>
      <w:r w:rsidR="00504E41" w:rsidRPr="00504E41">
        <w:rPr>
          <w:noProof/>
          <w:lang w:val="es-ES"/>
        </w:rPr>
        <w:pict>
          <v:shape id="_x0000_s1029" type="#_x0000_t202" style="position:absolute;margin-left:21.85pt;margin-top:202.2pt;width:86.5pt;height:22.5pt;z-index:251666432;mso-width-relative:margin;mso-height-relative:margin" fillcolor="#4bacc6 [3208]" strokecolor="#f2f2f2 [3041]" strokeweight="3pt">
            <v:shadow on="t" type="perspective" color="#205867 [1608]" opacity=".5" offset="1pt" offset2="-1pt"/>
            <v:textbox>
              <w:txbxContent>
                <w:p w:rsidR="00797FBF" w:rsidRPr="00797FBF" w:rsidRDefault="00797FBF">
                  <w:pPr>
                    <w:rPr>
                      <w:rFonts w:ascii="Estrangelo Edessa" w:hAnsi="Estrangelo Edessa" w:cs="Estrangelo Edessa"/>
                      <w:b/>
                      <w:lang w:val="es-ES"/>
                    </w:rPr>
                  </w:pPr>
                  <w:r>
                    <w:rPr>
                      <w:rFonts w:ascii="Estrangelo Edessa" w:hAnsi="Estrangelo Edessa" w:cs="Estrangelo Edessa"/>
                      <w:b/>
                      <w:lang w:val="es-ES"/>
                    </w:rPr>
                    <w:t xml:space="preserve">Antecedentes </w:t>
                  </w:r>
                </w:p>
              </w:txbxContent>
            </v:textbox>
          </v:shape>
        </w:pict>
      </w:r>
      <w:r w:rsidR="00504E41" w:rsidRPr="00504E41">
        <w:rPr>
          <w:noProof/>
          <w:lang w:val="es-ES"/>
        </w:rPr>
        <w:pict>
          <v:shape id="_x0000_s1028" type="#_x0000_t202" style="position:absolute;margin-left:195.45pt;margin-top:91.95pt;width:259.25pt;height:88.65pt;z-index:251664384;mso-width-percent:400;mso-height-percent:200;mso-width-percent:400;mso-height-percent:200;mso-width-relative:margin;mso-height-relative:margin" fillcolor="#9bbb59 [3206]" strokecolor="#f2f2f2 [3041]" strokeweight="3pt">
            <v:shadow on="t" type="perspective" color="#4e6128 [1606]" opacity=".5" offset="1pt" offset2="-1pt"/>
            <v:textbox style="mso-fit-shape-to-text:t">
              <w:txbxContent>
                <w:p w:rsidR="00797FBF" w:rsidRPr="00797FBF" w:rsidRDefault="00797FBF" w:rsidP="00797FBF">
                  <w:pPr>
                    <w:jc w:val="center"/>
                    <w:rPr>
                      <w:rFonts w:ascii="Estrangelo Edessa" w:hAnsi="Estrangelo Edessa" w:cs="Estrangelo Edessa"/>
                      <w:lang w:val="es-ES"/>
                    </w:rPr>
                  </w:pPr>
                  <w:r w:rsidRPr="00797FBF">
                    <w:rPr>
                      <w:rFonts w:ascii="Estrangelo Edessa" w:hAnsi="Estrangelo Edessa" w:cs="Estrangelo Edessa"/>
                      <w:lang w:val="es-ES"/>
                    </w:rPr>
                    <w:t>Formarse como docente es una tarea paradójica, que no solo consta en adquirir conocimientos y asistir a cursos. Si no en saber integrar los conocimientos, sin dudas, mediante la práctica, con un objetivo en mente, La obtención de un diploma.</w:t>
                  </w:r>
                </w:p>
              </w:txbxContent>
            </v:textbox>
          </v:shape>
        </w:pict>
      </w:r>
      <w:r w:rsidR="00504E41" w:rsidRPr="00504E41">
        <w:rPr>
          <w:noProof/>
          <w:lang w:val="es-ES"/>
        </w:rPr>
        <w:pict>
          <v:shape id="_x0000_s1027" type="#_x0000_t202" style="position:absolute;margin-left:263pt;margin-top:47.7pt;width:125.15pt;height:32.1pt;z-index:251662336;mso-height-percent:200;mso-height-percent:200;mso-width-relative:margin;mso-height-relative:margin" fillcolor="#c0504d [3205]" strokecolor="#f2f2f2 [3041]" strokeweight="3pt">
            <v:shadow on="t" type="perspective" color="#622423 [1605]" opacity=".5" offset="1pt" offset2="-1pt"/>
            <v:textbox style="mso-fit-shape-to-text:t">
              <w:txbxContent>
                <w:p w:rsidR="00797FBF" w:rsidRPr="00797FBF" w:rsidRDefault="00797FBF">
                  <w:pPr>
                    <w:rPr>
                      <w:rFonts w:ascii="Estrangelo Edessa" w:hAnsi="Estrangelo Edessa" w:cs="Estrangelo Edessa"/>
                      <w:b/>
                      <w:lang w:val="es-ES"/>
                    </w:rPr>
                  </w:pPr>
                  <w:r w:rsidRPr="00797FBF">
                    <w:rPr>
                      <w:rFonts w:ascii="Estrangelo Edessa" w:hAnsi="Estrangelo Edessa" w:cs="Estrangelo Edessa"/>
                      <w:b/>
                      <w:lang w:val="es-ES"/>
                    </w:rPr>
                    <w:t>Realizar una formación</w:t>
                  </w:r>
                </w:p>
              </w:txbxContent>
            </v:textbox>
          </v:shape>
        </w:pict>
      </w:r>
      <w:r w:rsidR="00504E41" w:rsidRPr="00504E41">
        <w:rPr>
          <w:noProof/>
          <w:lang w:val="es-ES"/>
        </w:rPr>
        <w:pict>
          <v:shape id="_x0000_s1026" type="#_x0000_t202" style="position:absolute;margin-left:0;margin-top:0;width:210.7pt;height:28.55pt;z-index:251660288;mso-position-horizontal:center;mso-width-relative:margin;mso-height-relative:margin" fillcolor="#4f81bd [3204]" strokecolor="#f2f2f2 [3041]" strokeweight="3pt">
            <v:shadow on="t" type="perspective" color="#243f60 [1604]" opacity=".5" offset="1pt" offset2="-1pt"/>
            <v:textbox>
              <w:txbxContent>
                <w:p w:rsidR="00797FBF" w:rsidRPr="00797FBF" w:rsidRDefault="00797FBF" w:rsidP="00797FBF">
                  <w:pPr>
                    <w:jc w:val="center"/>
                    <w:rPr>
                      <w:rFonts w:ascii="Estrangelo Edessa" w:hAnsi="Estrangelo Edessa" w:cs="Estrangelo Edessa"/>
                      <w:b/>
                      <w:color w:val="000000" w:themeColor="text1"/>
                      <w:sz w:val="28"/>
                      <w:lang w:val="es-ES"/>
                    </w:rPr>
                  </w:pPr>
                  <w:r w:rsidRPr="00797FBF">
                    <w:rPr>
                      <w:rFonts w:ascii="Estrangelo Edessa" w:hAnsi="Estrangelo Edessa" w:cs="Estrangelo Edessa"/>
                      <w:b/>
                      <w:color w:val="000000" w:themeColor="text1"/>
                      <w:sz w:val="28"/>
                      <w:lang w:val="es-ES"/>
                    </w:rPr>
                    <w:t>LA TAREA DE FORMARSE</w:t>
                  </w:r>
                </w:p>
              </w:txbxContent>
            </v:textbox>
          </v:shape>
        </w:pict>
      </w:r>
    </w:p>
    <w:p w:rsidR="009F396E" w:rsidRDefault="009F396E" w:rsidP="009F396E"/>
    <w:p w:rsidR="00EF1EA0" w:rsidRPr="009F396E" w:rsidRDefault="009F396E" w:rsidP="009F396E">
      <w:pPr>
        <w:tabs>
          <w:tab w:val="left" w:pos="2970"/>
        </w:tabs>
      </w:pPr>
      <w:r>
        <w:rPr>
          <w:noProof/>
          <w:lang w:eastAsia="es-MX"/>
        </w:rPr>
        <w:pict>
          <v:shape id="_x0000_s1047" type="#_x0000_t32" style="position:absolute;margin-left:61.1pt;margin-top:329.8pt;width:0;height:14.25pt;z-index:251691008" o:connectortype="straight"/>
        </w:pict>
      </w:r>
      <w:r>
        <w:rPr>
          <w:noProof/>
          <w:lang w:eastAsia="es-MX"/>
        </w:rPr>
        <w:pict>
          <v:shape id="_x0000_s1046" type="#_x0000_t32" style="position:absolute;margin-left:61.1pt;margin-top:282.55pt;width:0;height:17.3pt;z-index:251689984" o:connectortype="straight"/>
        </w:pict>
      </w:r>
      <w:r>
        <w:rPr>
          <w:noProof/>
          <w:lang w:eastAsia="es-MX"/>
        </w:rPr>
        <w:pict>
          <v:shape id="_x0000_s1045" type="#_x0000_t32" style="position:absolute;margin-left:588.35pt;margin-top:185.05pt;width:1.5pt;height:12.1pt;z-index:251688960" o:connectortype="straight"/>
        </w:pict>
      </w:r>
      <w:r>
        <w:rPr>
          <w:noProof/>
          <w:lang w:eastAsia="es-MX"/>
        </w:rPr>
        <w:pict>
          <v:shape id="_x0000_s1044" type="#_x0000_t32" style="position:absolute;margin-left:333.35pt;margin-top:190.05pt;width:0;height:8.5pt;z-index:251687936" o:connectortype="straight"/>
        </w:pict>
      </w:r>
      <w:r>
        <w:tab/>
      </w:r>
    </w:p>
    <w:sectPr w:rsidR="00EF1EA0" w:rsidRPr="009F396E" w:rsidSect="00D93EA6">
      <w:pgSz w:w="15840" w:h="12240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D4C60"/>
    <w:multiLevelType w:val="hybridMultilevel"/>
    <w:tmpl w:val="A2D2FF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97FBF"/>
    <w:rsid w:val="000A07ED"/>
    <w:rsid w:val="0011494C"/>
    <w:rsid w:val="00370FF1"/>
    <w:rsid w:val="00504E41"/>
    <w:rsid w:val="00585978"/>
    <w:rsid w:val="00797FBF"/>
    <w:rsid w:val="007D4863"/>
    <w:rsid w:val="00885F77"/>
    <w:rsid w:val="009F396E"/>
    <w:rsid w:val="00A27B45"/>
    <w:rsid w:val="00AA0F73"/>
    <w:rsid w:val="00AA5C50"/>
    <w:rsid w:val="00D93EA6"/>
    <w:rsid w:val="00EF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8"/>
        <o:r id="V:Rule4" type="connector" idref="#_x0000_s1039"/>
        <o:r id="V:Rule6" type="connector" idref="#_x0000_s1040"/>
        <o:r id="V:Rule8" type="connector" idref="#_x0000_s1041"/>
        <o:r id="V:Rule10" type="connector" idref="#_x0000_s1042"/>
        <o:r id="V:Rule12" type="connector" idref="#_x0000_s1043"/>
        <o:r id="V:Rule14" type="connector" idref="#_x0000_s1044"/>
        <o:r id="V:Rule16" type="connector" idref="#_x0000_s1045"/>
        <o:r id="V:Rule18" type="connector" idref="#_x0000_s1046"/>
        <o:r id="V:Rule20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E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FB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85F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</dc:creator>
  <cp:lastModifiedBy>LEXUS</cp:lastModifiedBy>
  <cp:revision>3</cp:revision>
  <dcterms:created xsi:type="dcterms:W3CDTF">2014-09-09T23:40:00Z</dcterms:created>
  <dcterms:modified xsi:type="dcterms:W3CDTF">2014-09-10T01:18:00Z</dcterms:modified>
</cp:coreProperties>
</file>